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29" w:rsidRPr="007B703C" w:rsidRDefault="00BA3329" w:rsidP="00506C8A">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7B703C">
        <w:rPr>
          <w:rFonts w:asciiTheme="minorHAnsi" w:hAnsiTheme="minorHAnsi"/>
          <w:sz w:val="22"/>
          <w:szCs w:val="22"/>
        </w:rPr>
        <w:t>UNIVERSITY OF FLORIDA</w:t>
      </w:r>
    </w:p>
    <w:p w:rsidR="00BA3329" w:rsidRPr="007B703C" w:rsidRDefault="00BA3329" w:rsidP="00506C8A">
      <w:pPr>
        <w:tabs>
          <w:tab w:val="center" w:pos="468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7B703C">
        <w:rPr>
          <w:rFonts w:asciiTheme="minorHAnsi" w:hAnsiTheme="minorHAnsi"/>
          <w:sz w:val="22"/>
          <w:szCs w:val="22"/>
        </w:rPr>
        <w:t>COLLEGE OF NURSING</w:t>
      </w:r>
    </w:p>
    <w:p w:rsidR="00BA3329" w:rsidRPr="007B703C" w:rsidRDefault="00BA3329" w:rsidP="00506C8A">
      <w:pPr>
        <w:tabs>
          <w:tab w:val="center" w:pos="468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7B703C">
        <w:rPr>
          <w:rFonts w:asciiTheme="minorHAnsi" w:hAnsiTheme="minorHAnsi"/>
          <w:sz w:val="22"/>
          <w:szCs w:val="22"/>
        </w:rPr>
        <w:t xml:space="preserve">COURSE </w:t>
      </w:r>
      <w:r w:rsidR="00B90334" w:rsidRPr="007B703C">
        <w:rPr>
          <w:rFonts w:asciiTheme="minorHAnsi" w:hAnsiTheme="minorHAnsi"/>
          <w:sz w:val="22"/>
          <w:szCs w:val="22"/>
        </w:rPr>
        <w:t>SYLLABUS</w:t>
      </w:r>
    </w:p>
    <w:p w:rsidR="00BA3329" w:rsidRPr="007B703C" w:rsidRDefault="0078369C" w:rsidP="00506C8A">
      <w:pPr>
        <w:tabs>
          <w:tab w:val="center" w:pos="468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7B703C">
        <w:rPr>
          <w:rFonts w:asciiTheme="minorHAnsi" w:hAnsiTheme="minorHAnsi"/>
          <w:sz w:val="22"/>
          <w:szCs w:val="22"/>
        </w:rPr>
        <w:t>Spring 2015</w:t>
      </w:r>
    </w:p>
    <w:p w:rsidR="00BA3329" w:rsidRPr="007B703C" w:rsidRDefault="00BA3329" w:rsidP="00436EC0">
      <w:pPr>
        <w:tabs>
          <w:tab w:val="left" w:pos="-1440"/>
          <w:tab w:val="left" w:pos="-720"/>
          <w:tab w:val="left" w:pos="2880"/>
        </w:tabs>
        <w:rPr>
          <w:rFonts w:asciiTheme="minorHAnsi" w:hAnsiTheme="minorHAnsi"/>
          <w:sz w:val="22"/>
          <w:szCs w:val="22"/>
          <w:u w:val="single"/>
        </w:rPr>
      </w:pPr>
    </w:p>
    <w:p w:rsidR="0078369C" w:rsidRPr="007B703C" w:rsidRDefault="0078369C" w:rsidP="00436EC0">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szCs w:val="22"/>
          <w:u w:val="none"/>
        </w:rPr>
      </w:pPr>
      <w:r w:rsidRPr="007B703C">
        <w:rPr>
          <w:rFonts w:asciiTheme="minorHAnsi" w:hAnsiTheme="minorHAnsi"/>
          <w:b/>
          <w:szCs w:val="22"/>
          <w:u w:val="none"/>
        </w:rPr>
        <w:t>COURSE NUMBER</w:t>
      </w:r>
      <w:r w:rsidR="00436EC0">
        <w:rPr>
          <w:rFonts w:asciiTheme="minorHAnsi" w:hAnsiTheme="minorHAnsi"/>
          <w:szCs w:val="22"/>
          <w:u w:val="none"/>
        </w:rPr>
        <w:tab/>
      </w:r>
      <w:r w:rsidRPr="007B703C">
        <w:rPr>
          <w:rFonts w:asciiTheme="minorHAnsi" w:hAnsiTheme="minorHAnsi"/>
          <w:szCs w:val="22"/>
          <w:u w:val="none"/>
        </w:rPr>
        <w:t>NGR 6301L Sections 4622 &amp; 6109</w:t>
      </w:r>
    </w:p>
    <w:p w:rsidR="0078369C" w:rsidRPr="007B703C" w:rsidRDefault="0078369C" w:rsidP="00436EC0">
      <w:pPr>
        <w:tabs>
          <w:tab w:val="left" w:pos="2880"/>
        </w:tabs>
        <w:rPr>
          <w:rFonts w:asciiTheme="minorHAnsi" w:hAnsiTheme="minorHAnsi"/>
          <w:sz w:val="22"/>
          <w:szCs w:val="22"/>
        </w:rPr>
      </w:pPr>
    </w:p>
    <w:p w:rsidR="0078369C" w:rsidRPr="007B703C" w:rsidRDefault="0078369C" w:rsidP="00436EC0">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szCs w:val="22"/>
          <w:u w:val="none"/>
        </w:rPr>
      </w:pPr>
      <w:r w:rsidRPr="007B703C">
        <w:rPr>
          <w:rFonts w:asciiTheme="minorHAnsi" w:hAnsiTheme="minorHAnsi"/>
          <w:b/>
          <w:szCs w:val="22"/>
          <w:u w:val="none"/>
        </w:rPr>
        <w:t>COURSE TITLE</w:t>
      </w:r>
      <w:r w:rsidRPr="007B703C">
        <w:rPr>
          <w:rFonts w:asciiTheme="minorHAnsi" w:hAnsiTheme="minorHAnsi"/>
          <w:szCs w:val="22"/>
          <w:u w:val="none"/>
        </w:rPr>
        <w:tab/>
        <w:t xml:space="preserve">Advanced Child Health Nursing Clinical I </w:t>
      </w:r>
    </w:p>
    <w:p w:rsidR="0078369C" w:rsidRPr="007B703C" w:rsidRDefault="0078369C" w:rsidP="00436EC0">
      <w:pPr>
        <w:tabs>
          <w:tab w:val="left" w:pos="2880"/>
        </w:tabs>
        <w:rPr>
          <w:rFonts w:asciiTheme="minorHAnsi" w:hAnsiTheme="minorHAnsi"/>
          <w:sz w:val="22"/>
          <w:szCs w:val="22"/>
        </w:rPr>
      </w:pPr>
    </w:p>
    <w:p w:rsidR="0078369C" w:rsidRPr="007B703C" w:rsidRDefault="0078369C" w:rsidP="00436EC0">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szCs w:val="22"/>
          <w:u w:val="none"/>
        </w:rPr>
      </w:pPr>
      <w:r w:rsidRPr="007B703C">
        <w:rPr>
          <w:rFonts w:asciiTheme="minorHAnsi" w:hAnsiTheme="minorHAnsi"/>
          <w:b/>
          <w:szCs w:val="22"/>
          <w:u w:val="none"/>
        </w:rPr>
        <w:t>CREDITS</w:t>
      </w:r>
      <w:r w:rsidRPr="007B703C">
        <w:rPr>
          <w:rFonts w:asciiTheme="minorHAnsi" w:hAnsiTheme="minorHAnsi"/>
          <w:szCs w:val="22"/>
          <w:u w:val="none"/>
        </w:rPr>
        <w:tab/>
        <w:t>03 (144 clinical practice hours)</w:t>
      </w:r>
    </w:p>
    <w:p w:rsidR="0078369C" w:rsidRPr="007B703C" w:rsidRDefault="0078369C" w:rsidP="00436EC0">
      <w:pPr>
        <w:tabs>
          <w:tab w:val="left" w:pos="2880"/>
        </w:tabs>
        <w:rPr>
          <w:rFonts w:asciiTheme="minorHAnsi" w:hAnsiTheme="minorHAnsi"/>
          <w:sz w:val="22"/>
          <w:szCs w:val="22"/>
        </w:rPr>
      </w:pPr>
    </w:p>
    <w:p w:rsidR="0078369C" w:rsidRPr="007B703C" w:rsidRDefault="0078369C" w:rsidP="00436EC0">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szCs w:val="22"/>
          <w:u w:val="none"/>
        </w:rPr>
      </w:pPr>
      <w:r w:rsidRPr="007B703C">
        <w:rPr>
          <w:rFonts w:asciiTheme="minorHAnsi" w:hAnsiTheme="minorHAnsi"/>
          <w:b/>
          <w:szCs w:val="22"/>
          <w:u w:val="none"/>
        </w:rPr>
        <w:t>PLACEMENT</w:t>
      </w:r>
      <w:r w:rsidRPr="007B703C">
        <w:rPr>
          <w:rFonts w:asciiTheme="minorHAnsi" w:hAnsiTheme="minorHAnsi"/>
          <w:szCs w:val="22"/>
          <w:u w:val="none"/>
        </w:rPr>
        <w:tab/>
        <w:t>DNP Program:</w:t>
      </w:r>
      <w:r w:rsidRPr="007B703C">
        <w:rPr>
          <w:rFonts w:asciiTheme="minorHAnsi" w:hAnsiTheme="minorHAnsi"/>
          <w:szCs w:val="22"/>
          <w:u w:val="none"/>
        </w:rPr>
        <w:tab/>
        <w:t>Pediatric Nurse Practitioner Track</w:t>
      </w:r>
    </w:p>
    <w:p w:rsidR="0078369C" w:rsidRPr="007B703C" w:rsidRDefault="0078369C" w:rsidP="00436EC0">
      <w:pPr>
        <w:tabs>
          <w:tab w:val="left" w:pos="2880"/>
        </w:tabs>
        <w:rPr>
          <w:rFonts w:asciiTheme="minorHAnsi" w:hAnsiTheme="minorHAnsi"/>
          <w:sz w:val="22"/>
          <w:szCs w:val="22"/>
        </w:rPr>
      </w:pPr>
    </w:p>
    <w:p w:rsidR="0078369C" w:rsidRPr="007B703C" w:rsidRDefault="0078369C" w:rsidP="00436EC0">
      <w:pPr>
        <w:tabs>
          <w:tab w:val="left" w:pos="2880"/>
        </w:tabs>
        <w:rPr>
          <w:rFonts w:asciiTheme="minorHAnsi" w:hAnsiTheme="minorHAnsi"/>
          <w:sz w:val="22"/>
          <w:szCs w:val="22"/>
        </w:rPr>
      </w:pPr>
      <w:r w:rsidRPr="007B703C">
        <w:rPr>
          <w:rFonts w:asciiTheme="minorHAnsi" w:hAnsiTheme="minorHAnsi"/>
          <w:b/>
          <w:sz w:val="22"/>
          <w:szCs w:val="22"/>
        </w:rPr>
        <w:t>PREREQUISITES</w:t>
      </w:r>
      <w:r w:rsidR="00436EC0">
        <w:rPr>
          <w:rFonts w:asciiTheme="minorHAnsi" w:hAnsiTheme="minorHAnsi"/>
          <w:sz w:val="22"/>
          <w:szCs w:val="22"/>
        </w:rPr>
        <w:tab/>
      </w:r>
      <w:r w:rsidRPr="007B703C">
        <w:rPr>
          <w:rFonts w:asciiTheme="minorHAnsi" w:hAnsiTheme="minorHAnsi"/>
          <w:sz w:val="22"/>
          <w:szCs w:val="22"/>
        </w:rPr>
        <w:t xml:space="preserve">NGR 6002C: </w:t>
      </w:r>
      <w:r w:rsidRPr="007B703C">
        <w:rPr>
          <w:rFonts w:asciiTheme="minorHAnsi" w:hAnsiTheme="minorHAnsi"/>
          <w:sz w:val="22"/>
          <w:szCs w:val="22"/>
        </w:rPr>
        <w:tab/>
        <w:t>Advanced Health A</w:t>
      </w:r>
      <w:r w:rsidR="00436EC0">
        <w:rPr>
          <w:rFonts w:asciiTheme="minorHAnsi" w:hAnsiTheme="minorHAnsi"/>
          <w:sz w:val="22"/>
          <w:szCs w:val="22"/>
        </w:rPr>
        <w:t xml:space="preserve">ssessment and Diagnostic </w:t>
      </w:r>
      <w:r w:rsidRPr="007B703C">
        <w:rPr>
          <w:rFonts w:asciiTheme="minorHAnsi" w:hAnsiTheme="minorHAnsi"/>
          <w:sz w:val="22"/>
          <w:szCs w:val="22"/>
        </w:rPr>
        <w:t>Reasoning</w:t>
      </w:r>
    </w:p>
    <w:p w:rsidR="0078369C" w:rsidRPr="007B703C" w:rsidRDefault="00436EC0" w:rsidP="00436EC0">
      <w:pPr>
        <w:tabs>
          <w:tab w:val="left" w:pos="2880"/>
        </w:tabs>
        <w:ind w:left="4320" w:hanging="4320"/>
        <w:rPr>
          <w:rFonts w:asciiTheme="minorHAnsi" w:hAnsiTheme="minorHAnsi"/>
          <w:sz w:val="22"/>
          <w:szCs w:val="22"/>
        </w:rPr>
      </w:pPr>
      <w:r>
        <w:rPr>
          <w:rFonts w:asciiTheme="minorHAnsi" w:hAnsiTheme="minorHAnsi"/>
          <w:sz w:val="22"/>
          <w:szCs w:val="22"/>
        </w:rPr>
        <w:tab/>
      </w:r>
      <w:r w:rsidR="0078369C" w:rsidRPr="007B703C">
        <w:rPr>
          <w:rFonts w:asciiTheme="minorHAnsi" w:hAnsiTheme="minorHAnsi"/>
          <w:sz w:val="22"/>
          <w:szCs w:val="22"/>
        </w:rPr>
        <w:t>NGR 6636:</w:t>
      </w:r>
      <w:r w:rsidR="0078369C" w:rsidRPr="007B703C">
        <w:rPr>
          <w:rFonts w:asciiTheme="minorHAnsi" w:hAnsiTheme="minorHAnsi"/>
          <w:sz w:val="22"/>
          <w:szCs w:val="22"/>
        </w:rPr>
        <w:tab/>
        <w:t>Health Promo</w:t>
      </w:r>
      <w:bookmarkStart w:id="0" w:name="_GoBack"/>
      <w:r w:rsidR="0078369C" w:rsidRPr="007B703C">
        <w:rPr>
          <w:rFonts w:asciiTheme="minorHAnsi" w:hAnsiTheme="minorHAnsi"/>
          <w:sz w:val="22"/>
          <w:szCs w:val="22"/>
        </w:rPr>
        <w:t>t</w:t>
      </w:r>
      <w:bookmarkEnd w:id="0"/>
      <w:r w:rsidR="0078369C" w:rsidRPr="007B703C">
        <w:rPr>
          <w:rFonts w:asciiTheme="minorHAnsi" w:hAnsiTheme="minorHAnsi"/>
          <w:sz w:val="22"/>
          <w:szCs w:val="22"/>
        </w:rPr>
        <w:t>ion</w:t>
      </w:r>
      <w:r>
        <w:rPr>
          <w:rFonts w:asciiTheme="minorHAnsi" w:hAnsiTheme="minorHAnsi"/>
          <w:sz w:val="22"/>
          <w:szCs w:val="22"/>
        </w:rPr>
        <w:t xml:space="preserve"> and Role Development in </w:t>
      </w:r>
      <w:r w:rsidR="0078369C" w:rsidRPr="007B703C">
        <w:rPr>
          <w:rFonts w:asciiTheme="minorHAnsi" w:hAnsiTheme="minorHAnsi"/>
          <w:sz w:val="22"/>
          <w:szCs w:val="22"/>
        </w:rPr>
        <w:t>Advanced Practice Nursing</w:t>
      </w:r>
    </w:p>
    <w:p w:rsidR="0078369C" w:rsidRPr="007B703C" w:rsidRDefault="00436EC0" w:rsidP="00436EC0">
      <w:pPr>
        <w:tabs>
          <w:tab w:val="left" w:pos="2880"/>
        </w:tabs>
        <w:ind w:left="4320" w:hanging="4320"/>
        <w:rPr>
          <w:rFonts w:asciiTheme="minorHAnsi" w:hAnsiTheme="minorHAnsi"/>
          <w:sz w:val="22"/>
          <w:szCs w:val="22"/>
        </w:rPr>
      </w:pPr>
      <w:r>
        <w:rPr>
          <w:rFonts w:asciiTheme="minorHAnsi" w:hAnsiTheme="minorHAnsi"/>
          <w:sz w:val="22"/>
          <w:szCs w:val="22"/>
        </w:rPr>
        <w:tab/>
      </w:r>
      <w:r w:rsidR="0078369C" w:rsidRPr="007B703C">
        <w:rPr>
          <w:rFonts w:asciiTheme="minorHAnsi" w:hAnsiTheme="minorHAnsi"/>
          <w:sz w:val="22"/>
          <w:szCs w:val="22"/>
        </w:rPr>
        <w:t xml:space="preserve">NGR 6140: </w:t>
      </w:r>
      <w:r w:rsidR="0078369C" w:rsidRPr="007B703C">
        <w:rPr>
          <w:rFonts w:asciiTheme="minorHAnsi" w:hAnsiTheme="minorHAnsi"/>
          <w:sz w:val="22"/>
          <w:szCs w:val="22"/>
        </w:rPr>
        <w:tab/>
        <w:t xml:space="preserve">Physiology and Pathophysiology </w:t>
      </w:r>
      <w:r>
        <w:rPr>
          <w:rFonts w:asciiTheme="minorHAnsi" w:hAnsiTheme="minorHAnsi"/>
          <w:sz w:val="22"/>
          <w:szCs w:val="22"/>
        </w:rPr>
        <w:t xml:space="preserve">for Advanced </w:t>
      </w:r>
      <w:r w:rsidR="0078369C" w:rsidRPr="007B703C">
        <w:rPr>
          <w:rFonts w:asciiTheme="minorHAnsi" w:hAnsiTheme="minorHAnsi"/>
          <w:sz w:val="22"/>
          <w:szCs w:val="22"/>
        </w:rPr>
        <w:t>Nursing Practice</w:t>
      </w:r>
    </w:p>
    <w:p w:rsidR="0078369C" w:rsidRPr="007B703C" w:rsidRDefault="00436EC0" w:rsidP="00436EC0">
      <w:pPr>
        <w:tabs>
          <w:tab w:val="left" w:pos="-1440"/>
          <w:tab w:val="left" w:pos="2880"/>
        </w:tabs>
        <w:rPr>
          <w:rFonts w:asciiTheme="minorHAnsi" w:hAnsiTheme="minorHAnsi"/>
          <w:sz w:val="22"/>
          <w:szCs w:val="22"/>
        </w:rPr>
      </w:pPr>
      <w:r>
        <w:rPr>
          <w:rFonts w:asciiTheme="minorHAnsi" w:hAnsiTheme="minorHAnsi"/>
          <w:sz w:val="22"/>
          <w:szCs w:val="22"/>
        </w:rPr>
        <w:tab/>
      </w:r>
      <w:r w:rsidR="0078369C" w:rsidRPr="007B703C">
        <w:rPr>
          <w:rFonts w:asciiTheme="minorHAnsi" w:hAnsiTheme="minorHAnsi"/>
          <w:sz w:val="22"/>
          <w:szCs w:val="22"/>
        </w:rPr>
        <w:t>NGR 6101:</w:t>
      </w:r>
      <w:r w:rsidR="0078369C" w:rsidRPr="007B703C">
        <w:rPr>
          <w:rFonts w:asciiTheme="minorHAnsi" w:hAnsiTheme="minorHAnsi"/>
          <w:sz w:val="22"/>
          <w:szCs w:val="22"/>
        </w:rPr>
        <w:tab/>
        <w:t>Theory and Research for Nursing</w:t>
      </w:r>
    </w:p>
    <w:p w:rsidR="0078369C" w:rsidRPr="007B703C" w:rsidRDefault="0078369C" w:rsidP="00436EC0">
      <w:pPr>
        <w:tabs>
          <w:tab w:val="left" w:pos="2880"/>
        </w:tabs>
        <w:rPr>
          <w:rFonts w:asciiTheme="minorHAnsi" w:hAnsiTheme="minorHAnsi"/>
          <w:sz w:val="22"/>
          <w:szCs w:val="22"/>
        </w:rPr>
      </w:pPr>
    </w:p>
    <w:p w:rsidR="0078369C" w:rsidRPr="00436EC0" w:rsidRDefault="0078369C" w:rsidP="00436EC0">
      <w:pPr>
        <w:tabs>
          <w:tab w:val="left" w:pos="2880"/>
        </w:tabs>
        <w:rPr>
          <w:rFonts w:asciiTheme="minorHAnsi" w:hAnsiTheme="minorHAnsi"/>
          <w:sz w:val="22"/>
          <w:szCs w:val="22"/>
        </w:rPr>
      </w:pPr>
      <w:r w:rsidRPr="007B703C">
        <w:rPr>
          <w:rFonts w:asciiTheme="minorHAnsi" w:hAnsiTheme="minorHAnsi"/>
          <w:b/>
          <w:caps/>
          <w:sz w:val="22"/>
          <w:szCs w:val="22"/>
        </w:rPr>
        <w:t>PRE/Co-RequisiteS</w:t>
      </w:r>
      <w:r w:rsidRPr="007B703C">
        <w:rPr>
          <w:rFonts w:asciiTheme="minorHAnsi" w:hAnsiTheme="minorHAnsi"/>
          <w:caps/>
          <w:sz w:val="22"/>
          <w:szCs w:val="22"/>
        </w:rPr>
        <w:tab/>
      </w:r>
      <w:r w:rsidRPr="007B703C">
        <w:rPr>
          <w:rFonts w:asciiTheme="minorHAnsi" w:hAnsiTheme="minorHAnsi"/>
          <w:sz w:val="22"/>
          <w:szCs w:val="22"/>
        </w:rPr>
        <w:t>NGR 6172:</w:t>
      </w:r>
      <w:r w:rsidRPr="007B703C">
        <w:rPr>
          <w:rFonts w:asciiTheme="minorHAnsi" w:hAnsiTheme="minorHAnsi"/>
          <w:sz w:val="22"/>
          <w:szCs w:val="22"/>
        </w:rPr>
        <w:tab/>
      </w:r>
      <w:proofErr w:type="spellStart"/>
      <w:r w:rsidRPr="007B703C">
        <w:rPr>
          <w:rFonts w:asciiTheme="minorHAnsi" w:hAnsiTheme="minorHAnsi"/>
          <w:sz w:val="22"/>
          <w:szCs w:val="22"/>
        </w:rPr>
        <w:t>Pharmacotherapeutics</w:t>
      </w:r>
      <w:proofErr w:type="spellEnd"/>
      <w:r w:rsidRPr="007B703C">
        <w:rPr>
          <w:rFonts w:asciiTheme="minorHAnsi" w:hAnsiTheme="minorHAnsi"/>
          <w:sz w:val="22"/>
          <w:szCs w:val="22"/>
        </w:rPr>
        <w:t xml:space="preserve"> for Advanced Practice</w:t>
      </w:r>
      <w:r w:rsidR="00436EC0">
        <w:rPr>
          <w:rFonts w:asciiTheme="minorHAnsi" w:hAnsiTheme="minorHAnsi"/>
          <w:sz w:val="22"/>
          <w:szCs w:val="22"/>
        </w:rPr>
        <w:t xml:space="preserve"> </w:t>
      </w:r>
      <w:r w:rsidRPr="007B703C">
        <w:rPr>
          <w:rFonts w:asciiTheme="minorHAnsi" w:hAnsiTheme="minorHAnsi"/>
          <w:sz w:val="22"/>
          <w:szCs w:val="22"/>
        </w:rPr>
        <w:t>Nursing</w:t>
      </w:r>
    </w:p>
    <w:p w:rsidR="0078369C" w:rsidRPr="007B703C" w:rsidRDefault="00436EC0" w:rsidP="00436EC0">
      <w:pPr>
        <w:tabs>
          <w:tab w:val="left" w:pos="2880"/>
        </w:tabs>
        <w:rPr>
          <w:rFonts w:asciiTheme="minorHAnsi" w:hAnsiTheme="minorHAnsi"/>
          <w:sz w:val="22"/>
          <w:szCs w:val="22"/>
        </w:rPr>
      </w:pPr>
      <w:r>
        <w:rPr>
          <w:rFonts w:asciiTheme="minorHAnsi" w:hAnsiTheme="minorHAnsi"/>
          <w:sz w:val="22"/>
          <w:szCs w:val="22"/>
        </w:rPr>
        <w:tab/>
      </w:r>
      <w:r w:rsidR="0078369C" w:rsidRPr="007B703C">
        <w:rPr>
          <w:rFonts w:asciiTheme="minorHAnsi" w:hAnsiTheme="minorHAnsi"/>
          <w:sz w:val="22"/>
          <w:szCs w:val="22"/>
        </w:rPr>
        <w:t>NGR 6301:</w:t>
      </w:r>
      <w:r w:rsidR="0078369C" w:rsidRPr="007B703C">
        <w:rPr>
          <w:rFonts w:asciiTheme="minorHAnsi" w:hAnsiTheme="minorHAnsi"/>
          <w:sz w:val="22"/>
          <w:szCs w:val="22"/>
        </w:rPr>
        <w:tab/>
        <w:t xml:space="preserve">Advanced Child Health Nursing </w:t>
      </w:r>
      <w:proofErr w:type="gramStart"/>
      <w:r w:rsidR="0078369C" w:rsidRPr="007B703C">
        <w:rPr>
          <w:rFonts w:asciiTheme="minorHAnsi" w:hAnsiTheme="minorHAnsi"/>
          <w:sz w:val="22"/>
          <w:szCs w:val="22"/>
        </w:rPr>
        <w:t>I</w:t>
      </w:r>
      <w:proofErr w:type="gramEnd"/>
    </w:p>
    <w:p w:rsidR="0078369C" w:rsidRPr="007B703C" w:rsidRDefault="00436EC0" w:rsidP="00436EC0">
      <w:pPr>
        <w:tabs>
          <w:tab w:val="left" w:pos="2880"/>
        </w:tabs>
        <w:rPr>
          <w:rFonts w:asciiTheme="minorHAnsi" w:hAnsiTheme="minorHAnsi"/>
          <w:sz w:val="22"/>
          <w:szCs w:val="22"/>
        </w:rPr>
      </w:pPr>
      <w:r>
        <w:rPr>
          <w:rFonts w:asciiTheme="minorHAnsi" w:hAnsiTheme="minorHAnsi"/>
          <w:sz w:val="22"/>
          <w:szCs w:val="22"/>
        </w:rPr>
        <w:tab/>
      </w:r>
      <w:r w:rsidR="0078369C" w:rsidRPr="007B703C">
        <w:rPr>
          <w:rFonts w:asciiTheme="minorHAnsi" w:hAnsiTheme="minorHAnsi"/>
          <w:sz w:val="22"/>
          <w:szCs w:val="22"/>
        </w:rPr>
        <w:t xml:space="preserve">NGR 6372C: </w:t>
      </w:r>
      <w:r w:rsidR="0078369C" w:rsidRPr="007B703C">
        <w:rPr>
          <w:rFonts w:asciiTheme="minorHAnsi" w:hAnsiTheme="minorHAnsi"/>
          <w:sz w:val="22"/>
          <w:szCs w:val="22"/>
        </w:rPr>
        <w:tab/>
        <w:t>Advanced Pediatric Procedures and Diagnostics</w:t>
      </w:r>
    </w:p>
    <w:p w:rsidR="0078369C" w:rsidRPr="007B703C" w:rsidRDefault="0078369C" w:rsidP="0078369C">
      <w:pPr>
        <w:pStyle w:val="Header"/>
        <w:tabs>
          <w:tab w:val="clear" w:pos="4320"/>
          <w:tab w:val="clear" w:pos="8640"/>
        </w:tabs>
        <w:rPr>
          <w:rFonts w:asciiTheme="minorHAnsi" w:hAnsiTheme="minorHAnsi"/>
          <w:sz w:val="22"/>
          <w:szCs w:val="22"/>
        </w:rPr>
      </w:pPr>
    </w:p>
    <w:p w:rsidR="0078369C" w:rsidRPr="007B703C" w:rsidRDefault="0078369C" w:rsidP="0078369C">
      <w:pPr>
        <w:pStyle w:val="Heading1"/>
        <w:rPr>
          <w:rFonts w:asciiTheme="minorHAnsi" w:hAnsiTheme="minorHAnsi"/>
          <w:b/>
          <w:szCs w:val="22"/>
          <w:u w:val="none"/>
        </w:rPr>
      </w:pPr>
      <w:r w:rsidRPr="007B703C">
        <w:rPr>
          <w:rFonts w:asciiTheme="minorHAnsi" w:hAnsiTheme="minorHAnsi"/>
          <w:b/>
          <w:szCs w:val="22"/>
          <w:u w:val="none"/>
        </w:rPr>
        <w:t>FACULTY</w:t>
      </w:r>
    </w:p>
    <w:p w:rsidR="0078369C" w:rsidRPr="007B703C" w:rsidRDefault="0078369C" w:rsidP="0078369C">
      <w:pPr>
        <w:rPr>
          <w:rFonts w:asciiTheme="minorHAnsi" w:hAnsiTheme="minorHAnsi"/>
          <w:sz w:val="22"/>
          <w:szCs w:val="22"/>
        </w:rPr>
      </w:pP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 xml:space="preserve">Rose </w:t>
      </w:r>
      <w:proofErr w:type="spellStart"/>
      <w:r w:rsidRPr="007B703C">
        <w:rPr>
          <w:rFonts w:asciiTheme="minorHAnsi" w:hAnsiTheme="minorHAnsi"/>
          <w:sz w:val="22"/>
          <w:szCs w:val="22"/>
        </w:rPr>
        <w:t>Nealis</w:t>
      </w:r>
      <w:proofErr w:type="spellEnd"/>
      <w:r w:rsidRPr="007B703C">
        <w:rPr>
          <w:rFonts w:asciiTheme="minorHAnsi" w:hAnsiTheme="minorHAnsi"/>
          <w:sz w:val="22"/>
          <w:szCs w:val="22"/>
        </w:rPr>
        <w:t>, PhD, ARNP, PNP-BC, CPNP-AC</w:t>
      </w:r>
      <w:r w:rsidRPr="007B703C">
        <w:rPr>
          <w:rFonts w:asciiTheme="minorHAnsi" w:hAnsiTheme="minorHAnsi"/>
          <w:sz w:val="22"/>
          <w:szCs w:val="22"/>
        </w:rPr>
        <w:tab/>
        <w:t>352-273-6412</w:t>
      </w:r>
      <w:r w:rsidRPr="007B703C">
        <w:rPr>
          <w:rFonts w:asciiTheme="minorHAnsi" w:hAnsiTheme="minorHAnsi"/>
          <w:sz w:val="22"/>
          <w:szCs w:val="22"/>
        </w:rPr>
        <w:tab/>
      </w:r>
      <w:r w:rsidR="0092628B">
        <w:rPr>
          <w:rFonts w:asciiTheme="minorHAnsi" w:hAnsiTheme="minorHAnsi"/>
          <w:sz w:val="22"/>
          <w:szCs w:val="22"/>
        </w:rPr>
        <w:t>HPNP 2223</w:t>
      </w:r>
      <w:r w:rsidR="0092628B">
        <w:rPr>
          <w:rFonts w:asciiTheme="minorHAnsi" w:hAnsiTheme="minorHAnsi"/>
          <w:sz w:val="22"/>
          <w:szCs w:val="22"/>
        </w:rPr>
        <w:tab/>
        <w:t xml:space="preserve"> </w:t>
      </w:r>
      <w:r w:rsidR="0092628B">
        <w:rPr>
          <w:rFonts w:asciiTheme="minorHAnsi" w:hAnsiTheme="minorHAnsi"/>
          <w:sz w:val="22"/>
          <w:szCs w:val="22"/>
        </w:rPr>
        <w:tab/>
        <w:t>F 11-12</w:t>
      </w:r>
      <w:r w:rsidRPr="007B703C">
        <w:rPr>
          <w:rFonts w:asciiTheme="minorHAnsi" w:hAnsiTheme="minorHAnsi"/>
          <w:sz w:val="22"/>
          <w:szCs w:val="22"/>
        </w:rPr>
        <w:t xml:space="preserve"> </w:t>
      </w:r>
      <w:r w:rsidRPr="007B703C">
        <w:rPr>
          <w:rFonts w:asciiTheme="minorHAnsi" w:hAnsiTheme="minorHAnsi"/>
          <w:sz w:val="22"/>
          <w:szCs w:val="22"/>
        </w:rPr>
        <w:tab/>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Clinical Associate Professor</w:t>
      </w:r>
      <w:r w:rsidRPr="007B703C">
        <w:rPr>
          <w:rFonts w:asciiTheme="minorHAnsi" w:hAnsiTheme="minorHAnsi"/>
          <w:sz w:val="22"/>
          <w:szCs w:val="22"/>
        </w:rPr>
        <w:tab/>
      </w:r>
      <w:r w:rsidRPr="007B703C">
        <w:rPr>
          <w:rFonts w:asciiTheme="minorHAnsi" w:hAnsiTheme="minorHAnsi"/>
          <w:sz w:val="22"/>
          <w:szCs w:val="22"/>
        </w:rPr>
        <w:tab/>
      </w:r>
      <w:r w:rsidRPr="007B703C">
        <w:rPr>
          <w:rFonts w:asciiTheme="minorHAnsi" w:hAnsiTheme="minorHAnsi"/>
          <w:sz w:val="22"/>
          <w:szCs w:val="22"/>
        </w:rPr>
        <w:tab/>
        <w:t xml:space="preserve">  </w:t>
      </w:r>
      <w:r w:rsidR="0092628B">
        <w:rPr>
          <w:rFonts w:asciiTheme="minorHAnsi" w:hAnsiTheme="minorHAnsi"/>
          <w:sz w:val="22"/>
          <w:szCs w:val="22"/>
        </w:rPr>
        <w:tab/>
      </w:r>
      <w:r w:rsidR="0092628B">
        <w:rPr>
          <w:rFonts w:asciiTheme="minorHAnsi" w:hAnsiTheme="minorHAnsi"/>
          <w:sz w:val="22"/>
          <w:szCs w:val="22"/>
        </w:rPr>
        <w:tab/>
      </w:r>
      <w:r w:rsidR="0092628B">
        <w:rPr>
          <w:rFonts w:asciiTheme="minorHAnsi" w:hAnsiTheme="minorHAnsi"/>
          <w:sz w:val="22"/>
          <w:szCs w:val="22"/>
        </w:rPr>
        <w:tab/>
      </w:r>
      <w:r w:rsidR="0092628B">
        <w:rPr>
          <w:rFonts w:asciiTheme="minorHAnsi" w:hAnsiTheme="minorHAnsi"/>
          <w:sz w:val="22"/>
          <w:szCs w:val="22"/>
        </w:rPr>
        <w:tab/>
      </w:r>
      <w:r w:rsidR="0092628B">
        <w:rPr>
          <w:rFonts w:asciiTheme="minorHAnsi" w:hAnsiTheme="minorHAnsi"/>
          <w:sz w:val="22"/>
          <w:szCs w:val="22"/>
        </w:rPr>
        <w:tab/>
        <w:t>M11-12</w:t>
      </w:r>
      <w:r w:rsidRPr="007B703C">
        <w:rPr>
          <w:rFonts w:asciiTheme="minorHAnsi" w:hAnsiTheme="minorHAnsi"/>
          <w:sz w:val="22"/>
          <w:szCs w:val="22"/>
        </w:rPr>
        <w:t xml:space="preserve">          </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Clinical Tract Coordinator</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Pediatric Nurse Practitioner Program</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Department of Women’s,</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Children’s, and Family Nursing</w:t>
      </w:r>
    </w:p>
    <w:p w:rsidR="0078369C" w:rsidRDefault="00436EC0" w:rsidP="0078369C">
      <w:pPr>
        <w:rPr>
          <w:rFonts w:asciiTheme="minorHAnsi" w:hAnsiTheme="minorHAnsi"/>
          <w:sz w:val="22"/>
          <w:szCs w:val="22"/>
        </w:rPr>
      </w:pPr>
      <w:hyperlink r:id="rId8" w:history="1">
        <w:r w:rsidR="0078369C" w:rsidRPr="007B703C">
          <w:rPr>
            <w:rStyle w:val="Hyperlink"/>
            <w:rFonts w:asciiTheme="minorHAnsi" w:hAnsiTheme="minorHAnsi"/>
            <w:sz w:val="22"/>
            <w:szCs w:val="22"/>
          </w:rPr>
          <w:t>nealirm@ufl.edu</w:t>
        </w:r>
      </w:hyperlink>
      <w:r w:rsidR="0078369C" w:rsidRPr="007B703C">
        <w:rPr>
          <w:rFonts w:asciiTheme="minorHAnsi" w:hAnsiTheme="minorHAnsi"/>
          <w:sz w:val="22"/>
          <w:szCs w:val="22"/>
        </w:rPr>
        <w:t xml:space="preserve"> </w:t>
      </w:r>
    </w:p>
    <w:p w:rsidR="0092628B" w:rsidRDefault="0092628B" w:rsidP="0078369C">
      <w:pPr>
        <w:rPr>
          <w:rFonts w:asciiTheme="minorHAnsi" w:hAnsiTheme="minorHAnsi"/>
          <w:sz w:val="22"/>
          <w:szCs w:val="22"/>
        </w:rPr>
      </w:pPr>
    </w:p>
    <w:p w:rsidR="0092628B" w:rsidRPr="0092628B" w:rsidRDefault="0092628B" w:rsidP="0092628B">
      <w:pPr>
        <w:rPr>
          <w:rFonts w:asciiTheme="minorHAnsi" w:hAnsiTheme="minorHAnsi"/>
          <w:sz w:val="22"/>
          <w:szCs w:val="22"/>
        </w:rPr>
      </w:pPr>
      <w:r w:rsidRPr="0092628B">
        <w:rPr>
          <w:rFonts w:asciiTheme="minorHAnsi" w:hAnsiTheme="minorHAnsi"/>
          <w:sz w:val="22"/>
          <w:szCs w:val="22"/>
        </w:rPr>
        <w:t xml:space="preserve">Hays, </w:t>
      </w:r>
      <w:proofErr w:type="spellStart"/>
      <w:r w:rsidRPr="0092628B">
        <w:rPr>
          <w:rFonts w:asciiTheme="minorHAnsi" w:hAnsiTheme="minorHAnsi"/>
          <w:sz w:val="22"/>
          <w:szCs w:val="22"/>
        </w:rPr>
        <w:t>Stacia</w:t>
      </w:r>
      <w:proofErr w:type="spellEnd"/>
      <w:r w:rsidRPr="0092628B">
        <w:rPr>
          <w:rFonts w:asciiTheme="minorHAnsi" w:hAnsiTheme="minorHAnsi"/>
          <w:sz w:val="22"/>
          <w:szCs w:val="22"/>
        </w:rPr>
        <w:t>, DNP, ARNP, C-PNP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2628B">
        <w:rPr>
          <w:rFonts w:asciiTheme="minorHAnsi" w:hAnsiTheme="minorHAnsi"/>
          <w:sz w:val="22"/>
          <w:szCs w:val="22"/>
        </w:rPr>
        <w:t>352- 273-6317</w:t>
      </w:r>
      <w:r w:rsidRPr="0092628B">
        <w:rPr>
          <w:rFonts w:asciiTheme="minorHAnsi" w:hAnsiTheme="minorHAnsi"/>
          <w:sz w:val="22"/>
          <w:szCs w:val="22"/>
        </w:rPr>
        <w:tab/>
        <w:t xml:space="preserve">HPNP 2206  </w:t>
      </w:r>
      <w:r>
        <w:rPr>
          <w:rFonts w:asciiTheme="minorHAnsi" w:hAnsiTheme="minorHAnsi"/>
          <w:sz w:val="22"/>
          <w:szCs w:val="22"/>
        </w:rPr>
        <w:tab/>
      </w:r>
      <w:r>
        <w:rPr>
          <w:rFonts w:asciiTheme="minorHAnsi" w:hAnsiTheme="minorHAnsi"/>
          <w:sz w:val="22"/>
          <w:szCs w:val="22"/>
        </w:rPr>
        <w:tab/>
      </w:r>
      <w:r w:rsidRPr="0092628B">
        <w:rPr>
          <w:rFonts w:asciiTheme="minorHAnsi" w:hAnsiTheme="minorHAnsi"/>
          <w:sz w:val="22"/>
          <w:szCs w:val="22"/>
        </w:rPr>
        <w:t>M 9-11</w:t>
      </w:r>
    </w:p>
    <w:p w:rsidR="0092628B" w:rsidRPr="0092628B" w:rsidRDefault="0092628B" w:rsidP="0092628B">
      <w:pPr>
        <w:rPr>
          <w:rFonts w:asciiTheme="minorHAnsi" w:hAnsiTheme="minorHAnsi"/>
          <w:sz w:val="22"/>
          <w:szCs w:val="22"/>
        </w:rPr>
      </w:pPr>
      <w:r w:rsidRPr="0092628B">
        <w:rPr>
          <w:rFonts w:asciiTheme="minorHAnsi" w:hAnsiTheme="minorHAnsi"/>
          <w:sz w:val="22"/>
          <w:szCs w:val="22"/>
        </w:rPr>
        <w:t>Clinical Assistant Professor</w:t>
      </w:r>
    </w:p>
    <w:p w:rsidR="0092628B" w:rsidRDefault="00436EC0" w:rsidP="0092628B">
      <w:pPr>
        <w:rPr>
          <w:rFonts w:asciiTheme="minorHAnsi" w:hAnsiTheme="minorHAnsi"/>
          <w:sz w:val="22"/>
          <w:szCs w:val="22"/>
        </w:rPr>
      </w:pPr>
      <w:hyperlink r:id="rId9" w:history="1">
        <w:r w:rsidR="0092628B" w:rsidRPr="00441C5A">
          <w:rPr>
            <w:rStyle w:val="Hyperlink"/>
            <w:rFonts w:asciiTheme="minorHAnsi" w:hAnsiTheme="minorHAnsi"/>
            <w:sz w:val="22"/>
            <w:szCs w:val="22"/>
          </w:rPr>
          <w:t>smhays@ufl.edu</w:t>
        </w:r>
      </w:hyperlink>
    </w:p>
    <w:p w:rsidR="0078369C" w:rsidRPr="007B703C" w:rsidRDefault="0078369C" w:rsidP="0078369C">
      <w:pPr>
        <w:rPr>
          <w:rFonts w:asciiTheme="minorHAnsi" w:hAnsiTheme="minorHAnsi"/>
          <w:sz w:val="22"/>
          <w:szCs w:val="22"/>
        </w:rPr>
      </w:pPr>
    </w:p>
    <w:p w:rsidR="0078369C" w:rsidRPr="0092628B" w:rsidRDefault="0078369C" w:rsidP="0078369C">
      <w:pPr>
        <w:rPr>
          <w:rFonts w:asciiTheme="minorHAnsi" w:hAnsiTheme="minorHAnsi" w:cs="Arial"/>
          <w:sz w:val="22"/>
          <w:szCs w:val="22"/>
        </w:rPr>
      </w:pPr>
      <w:r w:rsidRPr="007B703C">
        <w:rPr>
          <w:rFonts w:asciiTheme="minorHAnsi" w:hAnsiTheme="minorHAnsi" w:cs="Arial"/>
          <w:sz w:val="22"/>
          <w:szCs w:val="22"/>
        </w:rPr>
        <w:t xml:space="preserve">Deborah Rae </w:t>
      </w:r>
      <w:proofErr w:type="spellStart"/>
      <w:r w:rsidRPr="007B703C">
        <w:rPr>
          <w:rFonts w:asciiTheme="minorHAnsi" w:hAnsiTheme="minorHAnsi" w:cs="Arial"/>
          <w:sz w:val="22"/>
          <w:szCs w:val="22"/>
        </w:rPr>
        <w:t>Nuessly</w:t>
      </w:r>
      <w:proofErr w:type="spellEnd"/>
      <w:r w:rsidRPr="007B703C">
        <w:rPr>
          <w:rFonts w:asciiTheme="minorHAnsi" w:hAnsiTheme="minorHAnsi" w:cs="Arial"/>
          <w:sz w:val="22"/>
          <w:szCs w:val="22"/>
        </w:rPr>
        <w:t xml:space="preserve"> DNP, ARNP,</w:t>
      </w:r>
      <w:r w:rsidRPr="007B703C">
        <w:rPr>
          <w:rFonts w:asciiTheme="minorHAnsi" w:hAnsiTheme="minorHAnsi" w:cs="Arial"/>
          <w:sz w:val="22"/>
          <w:szCs w:val="22"/>
        </w:rPr>
        <w:tab/>
      </w:r>
      <w:r w:rsidRPr="007B703C">
        <w:rPr>
          <w:rFonts w:asciiTheme="minorHAnsi" w:hAnsiTheme="minorHAnsi" w:cs="Arial"/>
          <w:sz w:val="22"/>
          <w:szCs w:val="22"/>
        </w:rPr>
        <w:tab/>
        <w:t>West Palm Beach</w:t>
      </w:r>
      <w:r w:rsidRPr="007B703C">
        <w:rPr>
          <w:rFonts w:asciiTheme="minorHAnsi" w:hAnsiTheme="minorHAnsi" w:cs="Arial"/>
          <w:color w:val="FF0000"/>
          <w:sz w:val="22"/>
          <w:szCs w:val="22"/>
        </w:rPr>
        <w:tab/>
      </w:r>
      <w:r w:rsidRPr="007B703C">
        <w:rPr>
          <w:rFonts w:asciiTheme="minorHAnsi" w:hAnsiTheme="minorHAnsi" w:cs="Arial"/>
          <w:color w:val="FF0000"/>
          <w:sz w:val="22"/>
          <w:szCs w:val="22"/>
        </w:rPr>
        <w:tab/>
      </w:r>
      <w:r w:rsidR="0092628B">
        <w:rPr>
          <w:rFonts w:asciiTheme="minorHAnsi" w:hAnsiTheme="minorHAnsi" w:cs="Arial"/>
          <w:color w:val="FF0000"/>
          <w:sz w:val="22"/>
          <w:szCs w:val="22"/>
        </w:rPr>
        <w:tab/>
      </w:r>
      <w:r w:rsidR="0092628B" w:rsidRPr="0092628B">
        <w:rPr>
          <w:rFonts w:asciiTheme="minorHAnsi" w:hAnsiTheme="minorHAnsi" w:cs="Arial"/>
          <w:sz w:val="22"/>
          <w:szCs w:val="22"/>
        </w:rPr>
        <w:t>M 11-12</w:t>
      </w:r>
    </w:p>
    <w:p w:rsidR="0078369C" w:rsidRPr="007B703C" w:rsidRDefault="0078369C" w:rsidP="0078369C">
      <w:pPr>
        <w:rPr>
          <w:rFonts w:asciiTheme="minorHAnsi" w:hAnsiTheme="minorHAnsi" w:cs="Arial"/>
          <w:sz w:val="22"/>
          <w:szCs w:val="22"/>
        </w:rPr>
      </w:pPr>
      <w:r w:rsidRPr="007B703C">
        <w:rPr>
          <w:rFonts w:asciiTheme="minorHAnsi" w:hAnsiTheme="minorHAnsi" w:cs="Arial"/>
          <w:sz w:val="22"/>
          <w:szCs w:val="22"/>
        </w:rPr>
        <w:t>CPNP-PC</w:t>
      </w:r>
    </w:p>
    <w:p w:rsidR="0078369C" w:rsidRPr="007B703C" w:rsidRDefault="0078369C" w:rsidP="0078369C">
      <w:pPr>
        <w:rPr>
          <w:rFonts w:asciiTheme="minorHAnsi" w:hAnsiTheme="minorHAnsi" w:cs="Arial"/>
          <w:sz w:val="22"/>
          <w:szCs w:val="22"/>
        </w:rPr>
      </w:pPr>
      <w:r w:rsidRPr="007B703C">
        <w:rPr>
          <w:rFonts w:asciiTheme="minorHAnsi" w:hAnsiTheme="minorHAnsi" w:cs="Arial"/>
          <w:sz w:val="22"/>
          <w:szCs w:val="22"/>
        </w:rPr>
        <w:t>Clinical Assistant Professor</w:t>
      </w:r>
    </w:p>
    <w:p w:rsidR="0078369C" w:rsidRPr="007B703C" w:rsidRDefault="0078369C" w:rsidP="0078369C">
      <w:pPr>
        <w:rPr>
          <w:rFonts w:asciiTheme="minorHAnsi" w:hAnsiTheme="minorHAnsi" w:cs="Arial"/>
          <w:sz w:val="22"/>
          <w:szCs w:val="22"/>
        </w:rPr>
      </w:pPr>
      <w:r w:rsidRPr="007B703C">
        <w:rPr>
          <w:rFonts w:asciiTheme="minorHAnsi" w:hAnsiTheme="minorHAnsi" w:cs="Arial"/>
          <w:sz w:val="22"/>
          <w:szCs w:val="22"/>
        </w:rPr>
        <w:t>University of Florida</w:t>
      </w:r>
    </w:p>
    <w:p w:rsidR="0078369C" w:rsidRPr="007B703C" w:rsidRDefault="00436EC0" w:rsidP="0078369C">
      <w:pPr>
        <w:rPr>
          <w:rFonts w:asciiTheme="minorHAnsi" w:hAnsiTheme="minorHAnsi" w:cs="Arial"/>
          <w:sz w:val="22"/>
          <w:szCs w:val="22"/>
        </w:rPr>
      </w:pPr>
      <w:hyperlink r:id="rId10" w:history="1">
        <w:r w:rsidR="0078369C" w:rsidRPr="007B703C">
          <w:rPr>
            <w:rStyle w:val="Hyperlink"/>
            <w:rFonts w:asciiTheme="minorHAnsi" w:hAnsiTheme="minorHAnsi" w:cs="Arial"/>
            <w:sz w:val="22"/>
            <w:szCs w:val="22"/>
          </w:rPr>
          <w:t>dnuessly@ufl.edu</w:t>
        </w:r>
      </w:hyperlink>
    </w:p>
    <w:p w:rsidR="0078369C" w:rsidRPr="007B703C" w:rsidRDefault="0078369C" w:rsidP="0078369C">
      <w:pPr>
        <w:rPr>
          <w:rFonts w:asciiTheme="minorHAnsi" w:hAnsiTheme="minorHAnsi"/>
          <w:sz w:val="22"/>
          <w:szCs w:val="22"/>
        </w:rPr>
      </w:pP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Pam Pieper, PhD, ARNP, PNP-BC</w:t>
      </w:r>
      <w:r w:rsidRPr="007B703C">
        <w:rPr>
          <w:rFonts w:asciiTheme="minorHAnsi" w:hAnsiTheme="minorHAnsi"/>
          <w:sz w:val="22"/>
          <w:szCs w:val="22"/>
        </w:rPr>
        <w:tab/>
      </w:r>
      <w:r w:rsidRPr="007B703C">
        <w:rPr>
          <w:rFonts w:asciiTheme="minorHAnsi" w:hAnsiTheme="minorHAnsi"/>
          <w:sz w:val="22"/>
          <w:szCs w:val="22"/>
        </w:rPr>
        <w:tab/>
        <w:t>904-498-0374</w:t>
      </w:r>
      <w:r w:rsidRPr="007B703C">
        <w:rPr>
          <w:rFonts w:asciiTheme="minorHAnsi" w:hAnsiTheme="minorHAnsi"/>
          <w:sz w:val="22"/>
          <w:szCs w:val="22"/>
        </w:rPr>
        <w:tab/>
      </w:r>
      <w:r w:rsidRPr="007B703C">
        <w:rPr>
          <w:rFonts w:asciiTheme="minorHAnsi" w:hAnsiTheme="minorHAnsi"/>
          <w:sz w:val="22"/>
          <w:szCs w:val="22"/>
        </w:rPr>
        <w:tab/>
        <w:t xml:space="preserve">             </w:t>
      </w:r>
      <w:r w:rsidR="0092628B">
        <w:rPr>
          <w:rFonts w:asciiTheme="minorHAnsi" w:hAnsiTheme="minorHAnsi"/>
          <w:sz w:val="22"/>
          <w:szCs w:val="22"/>
        </w:rPr>
        <w:tab/>
      </w:r>
      <w:r w:rsidR="0092628B">
        <w:rPr>
          <w:rFonts w:asciiTheme="minorHAnsi" w:hAnsiTheme="minorHAnsi"/>
          <w:sz w:val="22"/>
          <w:szCs w:val="22"/>
        </w:rPr>
        <w:tab/>
      </w:r>
      <w:r w:rsidR="0092628B">
        <w:rPr>
          <w:rFonts w:asciiTheme="minorHAnsi" w:hAnsiTheme="minorHAnsi"/>
          <w:sz w:val="22"/>
          <w:szCs w:val="22"/>
        </w:rPr>
        <w:tab/>
      </w:r>
      <w:proofErr w:type="gramStart"/>
      <w:r w:rsidRPr="007B703C">
        <w:rPr>
          <w:rFonts w:asciiTheme="minorHAnsi" w:hAnsiTheme="minorHAnsi"/>
          <w:sz w:val="22"/>
          <w:szCs w:val="22"/>
        </w:rPr>
        <w:t>W  9:15</w:t>
      </w:r>
      <w:proofErr w:type="gramEnd"/>
      <w:r w:rsidRPr="007B703C">
        <w:rPr>
          <w:rFonts w:asciiTheme="minorHAnsi" w:hAnsiTheme="minorHAnsi"/>
          <w:sz w:val="22"/>
          <w:szCs w:val="22"/>
        </w:rPr>
        <w:t xml:space="preserve"> – 11:15</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Clinical Associate Professor</w:t>
      </w:r>
      <w:r w:rsidRPr="007B703C">
        <w:rPr>
          <w:rFonts w:asciiTheme="minorHAnsi" w:hAnsiTheme="minorHAnsi"/>
          <w:sz w:val="22"/>
          <w:szCs w:val="22"/>
        </w:rPr>
        <w:tab/>
      </w:r>
      <w:r w:rsidRPr="007B703C">
        <w:rPr>
          <w:rFonts w:asciiTheme="minorHAnsi" w:hAnsiTheme="minorHAnsi"/>
          <w:sz w:val="22"/>
          <w:szCs w:val="22"/>
        </w:rPr>
        <w:tab/>
      </w:r>
      <w:proofErr w:type="gramStart"/>
      <w:r w:rsidRPr="007B703C">
        <w:rPr>
          <w:rFonts w:asciiTheme="minorHAnsi" w:hAnsiTheme="minorHAnsi"/>
          <w:sz w:val="22"/>
          <w:szCs w:val="22"/>
        </w:rPr>
        <w:t>JAX  Pager</w:t>
      </w:r>
      <w:proofErr w:type="gramEnd"/>
    </w:p>
    <w:p w:rsidR="0078369C" w:rsidRPr="007B703C" w:rsidRDefault="00436EC0" w:rsidP="0078369C">
      <w:pPr>
        <w:rPr>
          <w:rFonts w:asciiTheme="minorHAnsi" w:hAnsiTheme="minorHAnsi"/>
          <w:sz w:val="22"/>
          <w:szCs w:val="22"/>
        </w:rPr>
      </w:pPr>
      <w:hyperlink r:id="rId11" w:history="1">
        <w:r w:rsidR="0078369C" w:rsidRPr="007B703C">
          <w:rPr>
            <w:rStyle w:val="Hyperlink"/>
            <w:rFonts w:asciiTheme="minorHAnsi" w:hAnsiTheme="minorHAnsi"/>
            <w:sz w:val="22"/>
            <w:szCs w:val="22"/>
          </w:rPr>
          <w:t>Pam.pieper@jax.ufl.edu</w:t>
        </w:r>
      </w:hyperlink>
    </w:p>
    <w:p w:rsidR="0078369C" w:rsidRPr="007B703C" w:rsidRDefault="0078369C" w:rsidP="0078369C">
      <w:pPr>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b/>
          <w:sz w:val="22"/>
          <w:szCs w:val="22"/>
        </w:rPr>
        <w:t>COURSE DESCRIPTION</w:t>
      </w:r>
      <w:r w:rsidRPr="007B703C">
        <w:rPr>
          <w:rFonts w:asciiTheme="minorHAnsi" w:hAnsiTheme="minorHAnsi"/>
          <w:sz w:val="22"/>
          <w:szCs w:val="22"/>
        </w:rPr>
        <w:t>:</w:t>
      </w:r>
      <w:r w:rsidRPr="007B703C">
        <w:rPr>
          <w:rFonts w:asciiTheme="minorHAnsi" w:hAnsiTheme="minorHAnsi"/>
          <w:sz w:val="22"/>
          <w:szCs w:val="22"/>
        </w:rPr>
        <w:tab/>
        <w:t>This course provides the student with the clinical experiences in primary health care settings necessary for the management of primary child health care, including wellness promotion, illness prevention, and treatment of common health problems in children from newborn through young adulthood. Emphasis is on critical thinking and evidence-based practice to promote wellness lifestyles and reduce illness risks for children and families.  Focus in on family-centered care.</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b/>
          <w:sz w:val="22"/>
          <w:szCs w:val="22"/>
        </w:rPr>
        <w:t>COURSE OBJECTIVES</w:t>
      </w:r>
      <w:r w:rsidRPr="007B703C">
        <w:rPr>
          <w:rFonts w:asciiTheme="minorHAnsi" w:hAnsiTheme="minorHAnsi"/>
          <w:sz w:val="22"/>
          <w:szCs w:val="22"/>
        </w:rPr>
        <w:t>:</w:t>
      </w:r>
      <w:r w:rsidRPr="007B703C">
        <w:rPr>
          <w:rFonts w:asciiTheme="minorHAnsi" w:hAnsiTheme="minorHAnsi"/>
          <w:sz w:val="22"/>
          <w:szCs w:val="22"/>
        </w:rPr>
        <w:tab/>
        <w:t>Upon completion of this course, the student will be able to:</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 xml:space="preserve">Apply theory, research findings, and evidence-based guidelines in the advanced </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 xml:space="preserve">nursing management of well children and children with common health problems in </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 xml:space="preserve">      primary health care settings</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Assess the health status of children with attention to developmental norms and health risks.</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Develop diagnoses and differential diagnoses based on a holistic and comprehensive health assessment.</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Implement a plan for wellness maintenance and promotion, including anticipatory guidance, related to developmental norms and risk prevention strategies.</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Implement holistic, culturally sensitive, and family-centered management plans, including pharmacologic and non-pharmacologic interventions for children with selected common health problems in collaboration with the child and family.</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Formulate strategies to evaluate the effectiveness of wellness promotion, illness prevention and management plans for children with selected common health.</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Construct a plan to promote effective parenting skills based on knowledge, theory, research findings, and assessment of family beliefs, needs, readiness to learn, culture parenting style.</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Integrate community resources into effective and comprehensive child health care.</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Integrate legal and ethical principles into decision-making in the advanced nursing practice of well children and children with common health care practices.</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Demonstrate effective professional oral and written communication skills with children, of all ages, families, other health care providers, and in health care documents.</w:t>
      </w:r>
    </w:p>
    <w:p w:rsidR="0078369C" w:rsidRPr="00436EC0" w:rsidRDefault="0078369C" w:rsidP="00436EC0">
      <w:pPr>
        <w:pStyle w:val="ListParagraph"/>
        <w:numPr>
          <w:ilvl w:val="0"/>
          <w:numId w:val="41"/>
        </w:numPr>
        <w:ind w:left="360"/>
        <w:rPr>
          <w:rFonts w:asciiTheme="minorHAnsi" w:hAnsiTheme="minorHAnsi"/>
          <w:sz w:val="22"/>
          <w:szCs w:val="22"/>
        </w:rPr>
      </w:pPr>
      <w:r w:rsidRPr="00436EC0">
        <w:rPr>
          <w:rFonts w:asciiTheme="minorHAnsi" w:hAnsiTheme="minorHAnsi"/>
          <w:sz w:val="22"/>
          <w:szCs w:val="22"/>
        </w:rPr>
        <w:t>Implement an educational activity for the health care team on a topic related to child health care, using relevant theoretical and research information.</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sidRPr="007B703C">
        <w:rPr>
          <w:rFonts w:asciiTheme="minorHAnsi" w:hAnsiTheme="minorHAnsi"/>
          <w:b/>
          <w:sz w:val="22"/>
          <w:szCs w:val="22"/>
        </w:rPr>
        <w:t xml:space="preserve">CLINICAL SCHEDULE    </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 xml:space="preserve">E-Learning in Canvas is the course management system that you will use for this course. E-Learning in Canvas is accessed by using your </w:t>
      </w:r>
      <w:proofErr w:type="spellStart"/>
      <w:r w:rsidRPr="007B703C">
        <w:rPr>
          <w:rFonts w:asciiTheme="minorHAnsi" w:hAnsiTheme="minorHAnsi"/>
          <w:sz w:val="22"/>
          <w:szCs w:val="22"/>
        </w:rPr>
        <w:t>Gatorlink</w:t>
      </w:r>
      <w:proofErr w:type="spellEnd"/>
      <w:r w:rsidRPr="007B703C">
        <w:rPr>
          <w:rFonts w:asciiTheme="minorHAnsi" w:hAnsiTheme="minorHAnsi"/>
          <w:sz w:val="22"/>
          <w:szCs w:val="22"/>
        </w:rPr>
        <w:t xml:space="preserve"> account name and password at http://lss.at.ufl.edu. There are several tutorials and student help links on the E-Learning login site. If you have technical questions call the UF Computer Help Desk at 352-392-HELP or send email to helpdesk@ufl.edu.</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 xml:space="preserve">It is important that you regularly check your </w:t>
      </w:r>
      <w:proofErr w:type="spellStart"/>
      <w:r w:rsidRPr="007B703C">
        <w:rPr>
          <w:rFonts w:asciiTheme="minorHAnsi" w:hAnsiTheme="minorHAnsi"/>
          <w:sz w:val="22"/>
          <w:szCs w:val="22"/>
        </w:rPr>
        <w:t>Gatorlink</w:t>
      </w:r>
      <w:proofErr w:type="spellEnd"/>
      <w:r w:rsidRPr="007B703C">
        <w:rPr>
          <w:rFonts w:asciiTheme="minorHAnsi" w:hAnsiTheme="minorHAnsi"/>
          <w:sz w:val="22"/>
          <w:szCs w:val="22"/>
        </w:rPr>
        <w:t xml:space="preserve"> account email for College and University wide information and the course E-Learning site for announcements and notifications.</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You will use Typhon Nurse Practitioner Student Tracking System to record clinical encounters and clinical hours. If you have technical questions regarding Typhon call College of Nursing IT Support at 352-273-6429 or send email to conitsupport@health.ufl.edu</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Course websites are generally made available on the Friday before the first day of classes.</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436EC0" w:rsidRDefault="00436EC0">
      <w:pPr>
        <w:widowControl/>
        <w:rPr>
          <w:rFonts w:asciiTheme="minorHAnsi" w:hAnsiTheme="minorHAnsi"/>
          <w:b/>
          <w:sz w:val="22"/>
          <w:szCs w:val="22"/>
        </w:rPr>
      </w:pPr>
      <w:r>
        <w:rPr>
          <w:rFonts w:asciiTheme="minorHAnsi" w:hAnsiTheme="minorHAnsi"/>
          <w:b/>
          <w:sz w:val="22"/>
          <w:szCs w:val="22"/>
        </w:rPr>
        <w:br w:type="page"/>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sidRPr="007B703C">
        <w:rPr>
          <w:rFonts w:asciiTheme="minorHAnsi" w:hAnsiTheme="minorHAnsi"/>
          <w:b/>
          <w:sz w:val="22"/>
          <w:szCs w:val="22"/>
        </w:rPr>
        <w:t xml:space="preserve">ATTENDANCE </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Students are expected to be present for all scheduled clinical practice experiences and seminars. Students who have extraordinary circumstances preventing attendance should explain these circumstances to the course instructor prior to the scheduled clinical practice experience or seminar. Instructors will then make an effort to accommodate reasonable requests. A grade penalty may be assigned for unexcused seminar or clinical absences. The faculty member will advise the method of notification for absences to the clinical site e.g. phone, email, and notification of facility.</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highlight w:val="cyan"/>
        </w:rPr>
      </w:pPr>
      <w:r w:rsidRPr="007B703C">
        <w:rPr>
          <w:rFonts w:asciiTheme="minorHAnsi" w:hAnsiTheme="minorHAnsi"/>
          <w:sz w:val="22"/>
          <w:szCs w:val="22"/>
          <w:highlight w:val="cyan"/>
        </w:rPr>
        <w:t>Graduate students are required to submit a written calendar of planned clinical practice dates and times to the course faculty member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highlight w:val="cyan"/>
        </w:rPr>
        <w:t>Students may not schedule clinical on Fridays without prior approval of the instructor. Clinical       seminar will be scheduled and attendance is mandatory through Adobe Connect</w:t>
      </w:r>
      <w:r w:rsidRPr="007B703C">
        <w:rPr>
          <w:rFonts w:asciiTheme="minorHAnsi" w:hAnsiTheme="minorHAnsi"/>
          <w:sz w:val="22"/>
          <w:szCs w:val="22"/>
        </w:rPr>
        <w:t>.</w:t>
      </w: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78369C" w:rsidRPr="007B703C"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b/>
          <w:sz w:val="22"/>
          <w:szCs w:val="22"/>
        </w:rPr>
        <w:t>TEACHING METHODS</w:t>
      </w:r>
      <w:r w:rsidRPr="007B703C">
        <w:rPr>
          <w:rFonts w:asciiTheme="minorHAnsi" w:hAnsiTheme="minorHAnsi"/>
          <w:sz w:val="22"/>
          <w:szCs w:val="22"/>
          <w:u w:val="single"/>
        </w:rPr>
        <w:t>:</w:t>
      </w:r>
      <w:r w:rsidRPr="007B703C">
        <w:rPr>
          <w:rFonts w:asciiTheme="minorHAnsi" w:hAnsiTheme="minorHAnsi"/>
          <w:sz w:val="22"/>
          <w:szCs w:val="22"/>
        </w:rPr>
        <w:t xml:space="preserve">  Supervision of clinical practice and seminar.</w:t>
      </w:r>
    </w:p>
    <w:p w:rsidR="0078369C" w:rsidRPr="007B703C"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p>
    <w:p w:rsidR="0078369C" w:rsidRPr="007B703C"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sidRPr="007B703C">
        <w:rPr>
          <w:rFonts w:asciiTheme="minorHAnsi" w:hAnsiTheme="minorHAnsi"/>
          <w:b/>
          <w:sz w:val="22"/>
          <w:szCs w:val="22"/>
        </w:rPr>
        <w:t>LEARNING ACTIVITIES</w:t>
      </w:r>
    </w:p>
    <w:p w:rsidR="0078369C" w:rsidRPr="007B703C"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ab/>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p>
    <w:p w:rsidR="00260C21" w:rsidRPr="007B703C"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BA3329" w:rsidRPr="007B703C"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2"/>
          <w:szCs w:val="22"/>
        </w:rPr>
      </w:pPr>
      <w:r w:rsidRPr="007B703C">
        <w:rPr>
          <w:rFonts w:asciiTheme="minorHAnsi" w:hAnsiTheme="minorHAnsi"/>
          <w:b/>
          <w:sz w:val="22"/>
          <w:szCs w:val="22"/>
        </w:rPr>
        <w:t>EVALUATION</w:t>
      </w:r>
      <w:r w:rsidR="00260C21" w:rsidRPr="007B703C">
        <w:rPr>
          <w:rFonts w:asciiTheme="minorHAnsi" w:hAnsiTheme="minorHAnsi"/>
          <w:b/>
          <w:sz w:val="22"/>
          <w:szCs w:val="22"/>
        </w:rPr>
        <w:t xml:space="preserve"> METHODS/COURSE GRADE CALCULATION</w:t>
      </w:r>
    </w:p>
    <w:p w:rsidR="00D3439F" w:rsidRPr="007B703C" w:rsidRDefault="00D3439F" w:rsidP="00F532F9">
      <w:pPr>
        <w:widowControl/>
        <w:rPr>
          <w:rFonts w:asciiTheme="minorHAnsi" w:hAnsiTheme="minorHAnsi"/>
          <w:sz w:val="22"/>
          <w:szCs w:val="22"/>
          <w:u w:val="single"/>
        </w:rPr>
      </w:pPr>
    </w:p>
    <w:p w:rsidR="0078369C" w:rsidRPr="007B703C" w:rsidRDefault="0078369C" w:rsidP="0078369C">
      <w:pPr>
        <w:pStyle w:val="Heading1"/>
        <w:rPr>
          <w:rFonts w:asciiTheme="minorHAnsi" w:hAnsiTheme="minorHAnsi"/>
          <w:b/>
          <w:szCs w:val="22"/>
          <w:u w:val="none"/>
        </w:rPr>
      </w:pPr>
      <w:r w:rsidRPr="007B703C">
        <w:rPr>
          <w:rFonts w:asciiTheme="minorHAnsi" w:hAnsiTheme="minorHAnsi"/>
          <w:b/>
          <w:szCs w:val="22"/>
          <w:u w:val="none"/>
        </w:rPr>
        <w:t>CLINICAL EVALUATION</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ab/>
        <w:t>Minimum Required Clinical Practice Hours: 144</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ab/>
      </w:r>
    </w:p>
    <w:p w:rsidR="0078369C" w:rsidRPr="007B703C" w:rsidRDefault="0078369C" w:rsidP="0078369C">
      <w:pPr>
        <w:ind w:firstLine="720"/>
        <w:rPr>
          <w:rFonts w:asciiTheme="minorHAnsi" w:hAnsiTheme="minorHAnsi"/>
          <w:sz w:val="22"/>
          <w:szCs w:val="22"/>
        </w:rPr>
      </w:pPr>
      <w:r w:rsidRPr="007B703C">
        <w:rPr>
          <w:rFonts w:asciiTheme="minorHAnsi" w:hAnsiTheme="minorHAnsi"/>
          <w:sz w:val="22"/>
          <w:szCs w:val="22"/>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8369C" w:rsidRPr="007B703C" w:rsidRDefault="0078369C" w:rsidP="0078369C">
      <w:pPr>
        <w:rPr>
          <w:rFonts w:asciiTheme="minorHAnsi" w:hAnsiTheme="minorHAnsi"/>
          <w:sz w:val="22"/>
          <w:szCs w:val="22"/>
        </w:rPr>
      </w:pPr>
    </w:p>
    <w:p w:rsidR="0078369C" w:rsidRPr="007B703C" w:rsidRDefault="0078369C" w:rsidP="0078369C">
      <w:pPr>
        <w:ind w:firstLine="720"/>
        <w:rPr>
          <w:rFonts w:asciiTheme="minorHAnsi" w:hAnsiTheme="minorHAnsi"/>
          <w:sz w:val="22"/>
          <w:szCs w:val="22"/>
        </w:rPr>
      </w:pPr>
      <w:r w:rsidRPr="007B703C">
        <w:rPr>
          <w:rFonts w:asciiTheme="minorHAnsi" w:hAnsiTheme="minorHAnsi"/>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B703C">
        <w:rPr>
          <w:rFonts w:asciiTheme="minorHAnsi" w:hAnsiTheme="minorHAnsi"/>
          <w:sz w:val="22"/>
          <w:szCs w:val="22"/>
          <w:u w:val="single"/>
        </w:rPr>
        <w:t>The student must achieve a rating of Satisfactory in each area by completion of the semester in order to achieve a passing grade for the course</w:t>
      </w:r>
      <w:r w:rsidRPr="007B703C">
        <w:rPr>
          <w:rFonts w:asciiTheme="minorHAnsi" w:hAnsiTheme="minorHAnsi"/>
          <w:sz w:val="22"/>
          <w:szCs w:val="22"/>
        </w:rPr>
        <w:t xml:space="preserve">.  A rating of less than satisfactory in any of the areas at semester end will constitute an </w:t>
      </w:r>
      <w:proofErr w:type="gramStart"/>
      <w:r w:rsidRPr="007B703C">
        <w:rPr>
          <w:rFonts w:asciiTheme="minorHAnsi" w:hAnsiTheme="minorHAnsi"/>
          <w:sz w:val="22"/>
          <w:szCs w:val="22"/>
        </w:rPr>
        <w:t>Unsatisfactory</w:t>
      </w:r>
      <w:proofErr w:type="gramEnd"/>
      <w:r w:rsidRPr="007B703C">
        <w:rPr>
          <w:rFonts w:asciiTheme="minorHAnsi" w:hAnsiTheme="minorHAnsi"/>
          <w:sz w:val="22"/>
          <w:szCs w:val="22"/>
        </w:rPr>
        <w:t xml:space="preserve"> course grade.</w:t>
      </w:r>
    </w:p>
    <w:p w:rsidR="0078369C" w:rsidRPr="007B703C" w:rsidRDefault="0078369C" w:rsidP="0078369C">
      <w:pPr>
        <w:ind w:firstLine="720"/>
        <w:rPr>
          <w:rFonts w:asciiTheme="minorHAnsi" w:hAnsiTheme="minorHAnsi"/>
          <w:sz w:val="22"/>
          <w:szCs w:val="22"/>
        </w:rPr>
      </w:pPr>
    </w:p>
    <w:p w:rsidR="0078369C" w:rsidRPr="007B703C" w:rsidRDefault="0078369C" w:rsidP="0078369C">
      <w:pPr>
        <w:ind w:firstLine="720"/>
        <w:rPr>
          <w:rFonts w:asciiTheme="minorHAnsi" w:hAnsiTheme="minorHAnsi"/>
          <w:sz w:val="22"/>
          <w:szCs w:val="22"/>
        </w:rPr>
      </w:pPr>
      <w:r w:rsidRPr="007B703C">
        <w:rPr>
          <w:rFonts w:asciiTheme="minorHAnsi" w:hAnsiTheme="minorHAnsi"/>
          <w:sz w:val="22"/>
          <w:szCs w:val="22"/>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7B703C">
        <w:rPr>
          <w:rFonts w:asciiTheme="minorHAnsi" w:hAnsiTheme="minorHAnsi"/>
          <w:b/>
          <w:sz w:val="22"/>
          <w:szCs w:val="22"/>
        </w:rPr>
        <w:t>Final evaluation conferences with the faculty member are mandatory</w:t>
      </w:r>
      <w:r w:rsidRPr="007B703C">
        <w:rPr>
          <w:rFonts w:asciiTheme="minorHAnsi" w:hAnsiTheme="minorHAnsi"/>
          <w:sz w:val="22"/>
          <w:szCs w:val="22"/>
        </w:rPr>
        <w:t xml:space="preserve"> and will be held during the last week of each clinical rotation.  A student may request additional conferences at any time by contacting the clinical faculty.</w:t>
      </w:r>
    </w:p>
    <w:p w:rsidR="0078369C" w:rsidRPr="007B703C" w:rsidRDefault="0078369C" w:rsidP="0078369C">
      <w:pPr>
        <w:rPr>
          <w:rFonts w:asciiTheme="minorHAnsi" w:hAnsiTheme="minorHAnsi"/>
          <w:sz w:val="22"/>
          <w:szCs w:val="22"/>
        </w:rPr>
      </w:pPr>
    </w:p>
    <w:p w:rsidR="0078369C" w:rsidRPr="007B703C" w:rsidRDefault="0078369C" w:rsidP="0078369C">
      <w:pPr>
        <w:ind w:firstLine="720"/>
        <w:rPr>
          <w:rFonts w:asciiTheme="minorHAnsi" w:hAnsiTheme="minorHAnsi"/>
          <w:color w:val="000000"/>
          <w:sz w:val="22"/>
          <w:szCs w:val="22"/>
        </w:rPr>
      </w:pPr>
      <w:r w:rsidRPr="007B703C">
        <w:rPr>
          <w:rFonts w:asciiTheme="minorHAnsi" w:hAnsiTheme="minorHAnsi"/>
          <w:sz w:val="22"/>
          <w:szCs w:val="22"/>
        </w:rPr>
        <w:t xml:space="preserve">Students enrolled in advanced practice courses with a clinical component Typhon 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w:t>
      </w:r>
      <w:r w:rsidRPr="007B703C">
        <w:rPr>
          <w:rFonts w:asciiTheme="minorHAnsi" w:hAnsiTheme="minorHAnsi"/>
          <w:sz w:val="22"/>
          <w:szCs w:val="22"/>
        </w:rPr>
        <w:lastRenderedPageBreak/>
        <w:t xml:space="preserve">using the College of Nursing Clinical Evaluation Form. </w:t>
      </w:r>
    </w:p>
    <w:p w:rsidR="0078369C" w:rsidRPr="007B703C" w:rsidRDefault="0078369C" w:rsidP="0078369C">
      <w:pPr>
        <w:rPr>
          <w:rFonts w:asciiTheme="minorHAnsi" w:hAnsiTheme="minorHAnsi"/>
          <w:sz w:val="22"/>
          <w:szCs w:val="22"/>
        </w:rPr>
      </w:pPr>
    </w:p>
    <w:p w:rsidR="0078369C" w:rsidRPr="007B703C" w:rsidRDefault="0078369C" w:rsidP="0078369C">
      <w:pPr>
        <w:widowControl/>
        <w:rPr>
          <w:rFonts w:asciiTheme="minorHAnsi" w:hAnsiTheme="minorHAnsi"/>
          <w:sz w:val="22"/>
          <w:szCs w:val="22"/>
        </w:rPr>
      </w:pPr>
      <w:r w:rsidRPr="007B703C">
        <w:rPr>
          <w:rFonts w:asciiTheme="minorHAnsi" w:hAnsiTheme="minorHAnsi"/>
          <w:b/>
          <w:sz w:val="22"/>
          <w:szCs w:val="22"/>
        </w:rPr>
        <w:t>GRADING SCALE</w:t>
      </w:r>
      <w:r w:rsidRPr="007B703C">
        <w:rPr>
          <w:rFonts w:asciiTheme="minorHAnsi" w:hAnsiTheme="minorHAnsi"/>
          <w:sz w:val="22"/>
          <w:szCs w:val="22"/>
          <w:u w:val="single"/>
        </w:rPr>
        <w:t xml:space="preserve">:  </w:t>
      </w:r>
      <w:proofErr w:type="gramStart"/>
      <w:r w:rsidRPr="007B703C">
        <w:rPr>
          <w:rFonts w:asciiTheme="minorHAnsi" w:hAnsiTheme="minorHAnsi"/>
          <w:sz w:val="22"/>
          <w:szCs w:val="22"/>
        </w:rPr>
        <w:t>The  grading</w:t>
      </w:r>
      <w:proofErr w:type="gramEnd"/>
      <w:r w:rsidRPr="007B703C">
        <w:rPr>
          <w:rFonts w:asciiTheme="minorHAnsi" w:hAnsiTheme="minorHAnsi"/>
          <w:sz w:val="22"/>
          <w:szCs w:val="22"/>
        </w:rPr>
        <w:t xml:space="preserve"> scale for “L” courses is:  </w:t>
      </w:r>
    </w:p>
    <w:p w:rsidR="0078369C" w:rsidRPr="007B703C" w:rsidRDefault="0078369C" w:rsidP="0078369C">
      <w:pPr>
        <w:rPr>
          <w:rFonts w:asciiTheme="minorHAnsi" w:hAnsiTheme="minorHAnsi"/>
          <w:sz w:val="22"/>
          <w:szCs w:val="22"/>
        </w:rPr>
      </w:pPr>
    </w:p>
    <w:p w:rsidR="0078369C" w:rsidRPr="007B703C" w:rsidRDefault="0078369C" w:rsidP="0078369C">
      <w:pPr>
        <w:ind w:left="1080"/>
        <w:rPr>
          <w:rFonts w:asciiTheme="minorHAnsi" w:hAnsiTheme="minorHAnsi"/>
          <w:sz w:val="22"/>
          <w:szCs w:val="22"/>
        </w:rPr>
      </w:pPr>
      <w:r w:rsidRPr="007B703C">
        <w:rPr>
          <w:rFonts w:asciiTheme="minorHAnsi" w:hAnsiTheme="minorHAnsi"/>
          <w:sz w:val="22"/>
          <w:szCs w:val="22"/>
        </w:rPr>
        <w:t xml:space="preserve">S </w:t>
      </w:r>
      <w:r w:rsidRPr="007B703C">
        <w:rPr>
          <w:rFonts w:asciiTheme="minorHAnsi" w:hAnsiTheme="minorHAnsi"/>
          <w:sz w:val="22"/>
          <w:szCs w:val="22"/>
        </w:rPr>
        <w:tab/>
        <w:t>Satisfactory</w:t>
      </w:r>
    </w:p>
    <w:p w:rsidR="0078369C" w:rsidRPr="007B703C" w:rsidRDefault="0078369C" w:rsidP="0078369C">
      <w:pPr>
        <w:ind w:left="1080"/>
        <w:rPr>
          <w:rFonts w:asciiTheme="minorHAnsi" w:hAnsiTheme="minorHAnsi"/>
          <w:sz w:val="22"/>
          <w:szCs w:val="22"/>
        </w:rPr>
      </w:pPr>
      <w:r w:rsidRPr="007B703C">
        <w:rPr>
          <w:rFonts w:asciiTheme="minorHAnsi" w:hAnsiTheme="minorHAnsi"/>
          <w:sz w:val="22"/>
          <w:szCs w:val="22"/>
        </w:rPr>
        <w:t>U</w:t>
      </w:r>
      <w:r w:rsidRPr="007B703C">
        <w:rPr>
          <w:rFonts w:asciiTheme="minorHAnsi" w:hAnsiTheme="minorHAnsi"/>
          <w:sz w:val="22"/>
          <w:szCs w:val="22"/>
        </w:rPr>
        <w:tab/>
        <w:t>Unsatisfactory</w:t>
      </w:r>
    </w:p>
    <w:p w:rsidR="0078369C" w:rsidRPr="007B703C" w:rsidRDefault="0078369C" w:rsidP="0078369C">
      <w:pPr>
        <w:ind w:left="1080"/>
        <w:rPr>
          <w:rFonts w:asciiTheme="minorHAnsi" w:hAnsiTheme="minorHAnsi"/>
          <w:sz w:val="22"/>
          <w:szCs w:val="22"/>
        </w:rPr>
      </w:pPr>
    </w:p>
    <w:p w:rsidR="0078369C" w:rsidRPr="007B703C" w:rsidRDefault="0078369C" w:rsidP="0078369C">
      <w:pPr>
        <w:pStyle w:val="Default"/>
        <w:rPr>
          <w:rFonts w:asciiTheme="minorHAnsi" w:hAnsiTheme="minorHAnsi"/>
          <w:sz w:val="22"/>
          <w:szCs w:val="22"/>
        </w:rPr>
      </w:pPr>
      <w:r w:rsidRPr="007B703C">
        <w:rPr>
          <w:rFonts w:asciiTheme="minorHAnsi" w:hAnsiTheme="minorHAnsi"/>
          <w:sz w:val="22"/>
          <w:szCs w:val="22"/>
        </w:rPr>
        <w:t>For more information on grades and grading policies, please refer to University’s grading policies:</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 xml:space="preserve">Graduate:  </w:t>
      </w:r>
      <w:hyperlink r:id="rId12" w:anchor="grades" w:history="1">
        <w:r w:rsidRPr="007B703C">
          <w:rPr>
            <w:rStyle w:val="Hyperlink"/>
            <w:rFonts w:asciiTheme="minorHAnsi" w:hAnsiTheme="minorHAnsi"/>
            <w:sz w:val="22"/>
            <w:szCs w:val="22"/>
          </w:rPr>
          <w:t>http://gradschool.ufl.edu/catalog/current-catalog/catalog-general-regulations.html#grades</w:t>
        </w:r>
      </w:hyperlink>
    </w:p>
    <w:p w:rsidR="0078369C" w:rsidRPr="007B703C" w:rsidRDefault="0078369C" w:rsidP="0078369C">
      <w:pPr>
        <w:rPr>
          <w:rFonts w:asciiTheme="minorHAnsi" w:hAnsiTheme="minorHAnsi"/>
          <w:sz w:val="22"/>
          <w:szCs w:val="22"/>
        </w:rPr>
      </w:pPr>
    </w:p>
    <w:p w:rsidR="0078369C" w:rsidRPr="007B703C" w:rsidRDefault="0078369C" w:rsidP="0078369C">
      <w:pPr>
        <w:rPr>
          <w:rFonts w:asciiTheme="minorHAnsi" w:hAnsiTheme="minorHAnsi"/>
          <w:b/>
          <w:sz w:val="22"/>
          <w:szCs w:val="22"/>
        </w:rPr>
      </w:pPr>
      <w:r w:rsidRPr="007B703C">
        <w:rPr>
          <w:rFonts w:asciiTheme="minorHAnsi" w:hAnsiTheme="minorHAnsi"/>
          <w:b/>
          <w:sz w:val="22"/>
          <w:szCs w:val="22"/>
        </w:rPr>
        <w:t>FACULTY EVALUATION</w:t>
      </w:r>
    </w:p>
    <w:p w:rsidR="0078369C" w:rsidRPr="007B703C" w:rsidRDefault="0078369C" w:rsidP="0078369C">
      <w:pPr>
        <w:rPr>
          <w:rFonts w:asciiTheme="minorHAnsi" w:hAnsiTheme="minorHAnsi"/>
          <w:sz w:val="22"/>
          <w:szCs w:val="22"/>
        </w:rPr>
      </w:pPr>
      <w:r w:rsidRPr="007B703C">
        <w:rPr>
          <w:rFonts w:asciiTheme="minorHAnsi" w:hAnsiTheme="minorHAnsi"/>
          <w:sz w:val="22"/>
          <w:szCs w:val="22"/>
        </w:rPr>
        <w:t xml:space="preserve">            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  </w:t>
      </w:r>
    </w:p>
    <w:p w:rsidR="0078369C" w:rsidRPr="007B703C" w:rsidRDefault="0078369C" w:rsidP="0078369C">
      <w:pPr>
        <w:pStyle w:val="BodyTextIndent2"/>
        <w:ind w:left="0" w:firstLine="0"/>
        <w:rPr>
          <w:rFonts w:asciiTheme="minorHAnsi" w:hAnsiTheme="minorHAnsi"/>
          <w:sz w:val="22"/>
          <w:szCs w:val="22"/>
        </w:rPr>
      </w:pPr>
    </w:p>
    <w:p w:rsidR="0078369C" w:rsidRPr="007B703C" w:rsidRDefault="0078369C" w:rsidP="0078369C">
      <w:pPr>
        <w:pStyle w:val="Heading1"/>
        <w:rPr>
          <w:rFonts w:asciiTheme="minorHAnsi" w:hAnsiTheme="minorHAnsi"/>
          <w:b/>
          <w:szCs w:val="22"/>
          <w:u w:val="none"/>
        </w:rPr>
      </w:pPr>
      <w:r w:rsidRPr="007B703C">
        <w:rPr>
          <w:rFonts w:asciiTheme="minorHAnsi" w:hAnsiTheme="minorHAnsi"/>
          <w:b/>
          <w:szCs w:val="22"/>
          <w:u w:val="none"/>
        </w:rPr>
        <w:t>REQUIRED TEXTS</w:t>
      </w:r>
    </w:p>
    <w:p w:rsidR="0078369C" w:rsidRPr="007B703C" w:rsidRDefault="0078369C" w:rsidP="0078369C">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7B703C">
        <w:rPr>
          <w:rFonts w:asciiTheme="minorHAnsi" w:hAnsiTheme="minorHAnsi"/>
          <w:sz w:val="22"/>
          <w:szCs w:val="22"/>
        </w:rPr>
        <w:tab/>
        <w:t>All previous and concurrent required texts</w:t>
      </w:r>
    </w:p>
    <w:p w:rsidR="0078369C" w:rsidRPr="007B703C" w:rsidRDefault="0078369C" w:rsidP="0078369C">
      <w:pPr>
        <w:rPr>
          <w:rFonts w:asciiTheme="minorHAnsi" w:hAnsiTheme="minorHAnsi"/>
          <w:sz w:val="22"/>
          <w:szCs w:val="22"/>
        </w:rPr>
      </w:pPr>
    </w:p>
    <w:p w:rsidR="0078369C" w:rsidRPr="007B703C" w:rsidRDefault="0078369C" w:rsidP="0078369C">
      <w:pPr>
        <w:rPr>
          <w:rFonts w:asciiTheme="minorHAnsi" w:hAnsiTheme="minorHAnsi"/>
          <w:b/>
          <w:sz w:val="22"/>
          <w:szCs w:val="22"/>
        </w:rPr>
      </w:pPr>
      <w:r w:rsidRPr="007B703C">
        <w:rPr>
          <w:rFonts w:asciiTheme="minorHAnsi" w:hAnsiTheme="minorHAnsi"/>
          <w:b/>
          <w:sz w:val="22"/>
          <w:szCs w:val="22"/>
        </w:rPr>
        <w:t>RECOMMENDED TEXTBOOKS</w:t>
      </w:r>
    </w:p>
    <w:p w:rsidR="0078369C" w:rsidRPr="007B703C" w:rsidRDefault="0078369C" w:rsidP="0078369C">
      <w:pPr>
        <w:rPr>
          <w:rFonts w:asciiTheme="minorHAnsi" w:hAnsiTheme="minorHAnsi"/>
          <w:sz w:val="22"/>
          <w:szCs w:val="22"/>
          <w:u w:val="single"/>
        </w:rPr>
      </w:pPr>
      <w:proofErr w:type="gramStart"/>
      <w:r w:rsidRPr="007B703C">
        <w:rPr>
          <w:rFonts w:asciiTheme="minorHAnsi" w:hAnsiTheme="minorHAnsi"/>
          <w:sz w:val="22"/>
          <w:szCs w:val="22"/>
          <w:u w:val="single"/>
        </w:rPr>
        <w:t>none</w:t>
      </w:r>
      <w:proofErr w:type="gramEnd"/>
    </w:p>
    <w:p w:rsidR="0078369C" w:rsidRPr="007B703C" w:rsidRDefault="0078369C" w:rsidP="00F532F9">
      <w:pPr>
        <w:widowControl/>
        <w:rPr>
          <w:rFonts w:asciiTheme="minorHAnsi" w:hAnsiTheme="minorHAnsi"/>
          <w:sz w:val="22"/>
          <w:szCs w:val="22"/>
          <w:u w:val="single"/>
        </w:rPr>
      </w:pPr>
    </w:p>
    <w:p w:rsidR="0078369C" w:rsidRPr="007B703C" w:rsidRDefault="0078369C" w:rsidP="0078369C">
      <w:pPr>
        <w:widowControl/>
        <w:rPr>
          <w:rFonts w:asciiTheme="minorHAnsi" w:hAnsiTheme="minorHAnsi"/>
          <w:sz w:val="22"/>
          <w:szCs w:val="22"/>
          <w:u w:val="single"/>
        </w:rPr>
      </w:pPr>
      <w:r w:rsidRPr="007B703C">
        <w:rPr>
          <w:rFonts w:asciiTheme="minorHAnsi" w:hAnsiTheme="minorHAnsi"/>
          <w:b/>
          <w:sz w:val="22"/>
          <w:szCs w:val="22"/>
        </w:rPr>
        <w:t>MAKE UP EXAMS AND DEADLINES</w:t>
      </w:r>
      <w:r w:rsidRPr="007B703C">
        <w:rPr>
          <w:rFonts w:asciiTheme="minorHAnsi" w:hAnsiTheme="minorHAnsi"/>
          <w:sz w:val="22"/>
          <w:szCs w:val="22"/>
          <w:u w:val="single"/>
        </w:rPr>
        <w:t xml:space="preserve">: </w:t>
      </w:r>
    </w:p>
    <w:p w:rsidR="00532D58" w:rsidRPr="007B703C" w:rsidRDefault="0078369C" w:rsidP="0078369C">
      <w:pPr>
        <w:widowControl/>
        <w:rPr>
          <w:rFonts w:asciiTheme="minorHAnsi" w:hAnsiTheme="minorHAnsi"/>
          <w:sz w:val="22"/>
          <w:szCs w:val="22"/>
        </w:rPr>
      </w:pPr>
      <w:r w:rsidRPr="007B703C">
        <w:rPr>
          <w:rFonts w:asciiTheme="minorHAnsi" w:hAnsiTheme="minorHAnsi"/>
          <w:sz w:val="22"/>
          <w:szCs w:val="22"/>
        </w:rPr>
        <w:t>There are no exams in this course. Please refer to attendance policy for missed clinical days and procedures</w:t>
      </w:r>
    </w:p>
    <w:p w:rsidR="0056789B" w:rsidRPr="007B703C" w:rsidRDefault="0056789B" w:rsidP="00806F86">
      <w:pPr>
        <w:rPr>
          <w:rFonts w:asciiTheme="minorHAnsi" w:hAnsiTheme="minorHAnsi"/>
          <w:sz w:val="22"/>
          <w:szCs w:val="22"/>
        </w:rPr>
      </w:pPr>
    </w:p>
    <w:p w:rsidR="00972830" w:rsidRPr="007B703C" w:rsidRDefault="004D2C96" w:rsidP="00806F86">
      <w:pPr>
        <w:rPr>
          <w:rFonts w:asciiTheme="minorHAnsi" w:hAnsiTheme="minorHAnsi"/>
          <w:caps/>
          <w:sz w:val="22"/>
          <w:szCs w:val="22"/>
          <w:u w:val="single"/>
        </w:rPr>
      </w:pPr>
      <w:r w:rsidRPr="007B703C">
        <w:rPr>
          <w:rFonts w:asciiTheme="minorHAnsi" w:hAnsiTheme="minorHAnsi"/>
          <w:b/>
          <w:caps/>
          <w:sz w:val="22"/>
          <w:szCs w:val="22"/>
        </w:rPr>
        <w:t>University and College of Nursing Policie</w:t>
      </w:r>
      <w:r w:rsidRPr="007B703C">
        <w:rPr>
          <w:rFonts w:asciiTheme="minorHAnsi" w:hAnsiTheme="minorHAnsi"/>
          <w:caps/>
          <w:sz w:val="22"/>
          <w:szCs w:val="22"/>
          <w:u w:val="single"/>
        </w:rPr>
        <w:t>s:</w:t>
      </w:r>
      <w:r w:rsidR="008C3480" w:rsidRPr="007B703C">
        <w:rPr>
          <w:rFonts w:asciiTheme="minorHAnsi" w:hAnsiTheme="minorHAnsi"/>
          <w:caps/>
          <w:sz w:val="22"/>
          <w:szCs w:val="22"/>
          <w:u w:val="single"/>
        </w:rPr>
        <w:t xml:space="preserve">  </w:t>
      </w:r>
    </w:p>
    <w:p w:rsidR="00972830" w:rsidRPr="007B703C" w:rsidRDefault="00972830" w:rsidP="00806F86">
      <w:pPr>
        <w:rPr>
          <w:rFonts w:asciiTheme="minorHAnsi" w:hAnsiTheme="minorHAnsi"/>
          <w:sz w:val="22"/>
          <w:szCs w:val="22"/>
        </w:rPr>
      </w:pPr>
      <w:r w:rsidRPr="007B703C">
        <w:rPr>
          <w:rFonts w:asciiTheme="minorHAnsi" w:hAnsiTheme="minorHAnsi"/>
          <w:caps/>
          <w:sz w:val="22"/>
          <w:szCs w:val="22"/>
        </w:rPr>
        <w:tab/>
      </w:r>
      <w:r w:rsidRPr="007B703C">
        <w:rPr>
          <w:rFonts w:asciiTheme="minorHAnsi" w:hAnsiTheme="minorHAnsi"/>
          <w:sz w:val="22"/>
          <w:szCs w:val="22"/>
        </w:rPr>
        <w:t xml:space="preserve">Please see the College of Nursing website for a full explanation of each of the following policies - </w:t>
      </w:r>
      <w:hyperlink r:id="rId13" w:history="1">
        <w:r w:rsidRPr="007B703C">
          <w:rPr>
            <w:rStyle w:val="Hyperlink"/>
            <w:rFonts w:asciiTheme="minorHAnsi" w:hAnsiTheme="minorHAnsi"/>
            <w:sz w:val="22"/>
            <w:szCs w:val="22"/>
          </w:rPr>
          <w:t>http://nursing.ufl.edu/students/student-policies-and-handbooks/course-policies/</w:t>
        </w:r>
      </w:hyperlink>
      <w:r w:rsidRPr="007B703C">
        <w:rPr>
          <w:rFonts w:asciiTheme="minorHAnsi" w:hAnsiTheme="minorHAnsi"/>
          <w:sz w:val="22"/>
          <w:szCs w:val="22"/>
        </w:rPr>
        <w:t>.</w:t>
      </w:r>
    </w:p>
    <w:p w:rsidR="00972830" w:rsidRPr="007B703C" w:rsidRDefault="00972830" w:rsidP="00806F86">
      <w:pPr>
        <w:rPr>
          <w:rFonts w:asciiTheme="minorHAnsi" w:hAnsiTheme="minorHAnsi"/>
          <w:sz w:val="22"/>
          <w:szCs w:val="22"/>
        </w:rPr>
      </w:pPr>
    </w:p>
    <w:p w:rsidR="004D2C96" w:rsidRPr="007B703C" w:rsidRDefault="004D2C96" w:rsidP="00806F86">
      <w:pPr>
        <w:rPr>
          <w:rFonts w:asciiTheme="minorHAnsi" w:hAnsiTheme="minorHAnsi"/>
          <w:sz w:val="22"/>
          <w:szCs w:val="22"/>
        </w:rPr>
      </w:pPr>
      <w:r w:rsidRPr="007B703C">
        <w:rPr>
          <w:rFonts w:asciiTheme="minorHAnsi" w:hAnsiTheme="minorHAnsi"/>
          <w:sz w:val="22"/>
          <w:szCs w:val="22"/>
        </w:rPr>
        <w:t>Attendance</w:t>
      </w:r>
    </w:p>
    <w:p w:rsidR="004D2C96" w:rsidRPr="007B703C" w:rsidRDefault="004D2C96" w:rsidP="00806F86">
      <w:pPr>
        <w:rPr>
          <w:rFonts w:asciiTheme="minorHAnsi" w:hAnsiTheme="minorHAnsi"/>
          <w:sz w:val="22"/>
          <w:szCs w:val="22"/>
        </w:rPr>
      </w:pPr>
      <w:r w:rsidRPr="007B703C">
        <w:rPr>
          <w:rFonts w:asciiTheme="minorHAnsi" w:hAnsiTheme="minorHAnsi"/>
          <w:sz w:val="22"/>
          <w:szCs w:val="22"/>
        </w:rPr>
        <w:t>Academic Honesty</w:t>
      </w:r>
    </w:p>
    <w:p w:rsidR="004D2C96" w:rsidRPr="007B703C" w:rsidRDefault="004D2C96" w:rsidP="00806F86">
      <w:pPr>
        <w:rPr>
          <w:rFonts w:asciiTheme="minorHAnsi" w:hAnsiTheme="minorHAnsi"/>
          <w:sz w:val="22"/>
          <w:szCs w:val="22"/>
        </w:rPr>
      </w:pPr>
      <w:r w:rsidRPr="007B703C">
        <w:rPr>
          <w:rFonts w:asciiTheme="minorHAnsi" w:hAnsiTheme="minorHAnsi"/>
          <w:sz w:val="22"/>
          <w:szCs w:val="22"/>
        </w:rPr>
        <w:t>UF Grading Policy</w:t>
      </w:r>
    </w:p>
    <w:p w:rsidR="004D2C96" w:rsidRPr="007B703C" w:rsidRDefault="004D2C96" w:rsidP="00806F86">
      <w:pPr>
        <w:rPr>
          <w:rFonts w:asciiTheme="minorHAnsi" w:hAnsiTheme="minorHAnsi"/>
          <w:sz w:val="22"/>
          <w:szCs w:val="22"/>
        </w:rPr>
      </w:pPr>
      <w:r w:rsidRPr="007B703C">
        <w:rPr>
          <w:rFonts w:asciiTheme="minorHAnsi" w:hAnsiTheme="minorHAnsi"/>
          <w:sz w:val="22"/>
          <w:szCs w:val="22"/>
        </w:rPr>
        <w:t>Accommodations</w:t>
      </w:r>
      <w:r w:rsidR="00A07524" w:rsidRPr="007B703C">
        <w:rPr>
          <w:rFonts w:asciiTheme="minorHAnsi" w:hAnsiTheme="minorHAnsi"/>
          <w:sz w:val="22"/>
          <w:szCs w:val="22"/>
        </w:rPr>
        <w:t xml:space="preserve"> due to Disability</w:t>
      </w:r>
    </w:p>
    <w:p w:rsidR="004D2C96" w:rsidRPr="007B703C" w:rsidRDefault="004D2C96" w:rsidP="00806F86">
      <w:pPr>
        <w:rPr>
          <w:rFonts w:asciiTheme="minorHAnsi" w:hAnsiTheme="minorHAnsi"/>
          <w:sz w:val="22"/>
          <w:szCs w:val="22"/>
        </w:rPr>
      </w:pPr>
      <w:r w:rsidRPr="007B703C">
        <w:rPr>
          <w:rFonts w:asciiTheme="minorHAnsi" w:hAnsiTheme="minorHAnsi"/>
          <w:sz w:val="22"/>
          <w:szCs w:val="22"/>
        </w:rPr>
        <w:t>Religious Holidays</w:t>
      </w:r>
    </w:p>
    <w:p w:rsidR="004D2C96" w:rsidRPr="007B703C" w:rsidRDefault="004D2C96" w:rsidP="00806F86">
      <w:pPr>
        <w:rPr>
          <w:rFonts w:asciiTheme="minorHAnsi" w:hAnsiTheme="minorHAnsi"/>
          <w:sz w:val="22"/>
          <w:szCs w:val="22"/>
        </w:rPr>
      </w:pPr>
      <w:r w:rsidRPr="007B703C">
        <w:rPr>
          <w:rFonts w:asciiTheme="minorHAnsi" w:hAnsiTheme="minorHAnsi"/>
          <w:sz w:val="22"/>
          <w:szCs w:val="22"/>
        </w:rPr>
        <w:t>Counseling and Mental Health Services</w:t>
      </w:r>
    </w:p>
    <w:p w:rsidR="004D2C96" w:rsidRPr="007B703C" w:rsidRDefault="004D2C96" w:rsidP="00806F86">
      <w:pPr>
        <w:rPr>
          <w:rFonts w:asciiTheme="minorHAnsi" w:hAnsiTheme="minorHAnsi"/>
          <w:sz w:val="22"/>
          <w:szCs w:val="22"/>
        </w:rPr>
      </w:pPr>
      <w:r w:rsidRPr="007B703C">
        <w:rPr>
          <w:rFonts w:asciiTheme="minorHAnsi" w:hAnsiTheme="minorHAnsi"/>
          <w:sz w:val="22"/>
          <w:szCs w:val="22"/>
        </w:rPr>
        <w:lastRenderedPageBreak/>
        <w:t>Student Handbook</w:t>
      </w:r>
    </w:p>
    <w:p w:rsidR="004D2C96" w:rsidRPr="007B703C" w:rsidRDefault="004D2C96" w:rsidP="00806F86">
      <w:pPr>
        <w:rPr>
          <w:rFonts w:asciiTheme="minorHAnsi" w:hAnsiTheme="minorHAnsi"/>
          <w:sz w:val="22"/>
          <w:szCs w:val="22"/>
        </w:rPr>
      </w:pPr>
      <w:r w:rsidRPr="007B703C">
        <w:rPr>
          <w:rFonts w:asciiTheme="minorHAnsi" w:hAnsiTheme="minorHAnsi"/>
          <w:sz w:val="22"/>
          <w:szCs w:val="22"/>
        </w:rPr>
        <w:t>Faculty Evaluations</w:t>
      </w:r>
    </w:p>
    <w:p w:rsidR="00BA3329" w:rsidRPr="007B703C" w:rsidRDefault="004D2C96" w:rsidP="00436EC0">
      <w:pPr>
        <w:rPr>
          <w:rFonts w:asciiTheme="minorHAnsi" w:hAnsiTheme="minorHAnsi"/>
          <w:sz w:val="22"/>
          <w:szCs w:val="22"/>
        </w:rPr>
      </w:pPr>
      <w:r w:rsidRPr="007B703C">
        <w:rPr>
          <w:rFonts w:asciiTheme="minorHAnsi" w:hAnsiTheme="minorHAnsi"/>
          <w:sz w:val="22"/>
          <w:szCs w:val="22"/>
        </w:rPr>
        <w:t>Student Use of Social Media</w:t>
      </w:r>
    </w:p>
    <w:sectPr w:rsidR="00BA3329" w:rsidRPr="007B703C" w:rsidSect="009A5A04">
      <w:footerReference w:type="first" r:id="rId1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046" w:rsidRDefault="00790046">
      <w:r>
        <w:separator/>
      </w:r>
    </w:p>
  </w:endnote>
  <w:endnote w:type="continuationSeparator" w:id="0">
    <w:p w:rsidR="00790046" w:rsidRDefault="0079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880184"/>
      <w:docPartObj>
        <w:docPartGallery w:val="Page Numbers (Bottom of Page)"/>
        <w:docPartUnique/>
      </w:docPartObj>
    </w:sdtPr>
    <w:sdtEndPr>
      <w:rPr>
        <w:noProof/>
      </w:rPr>
    </w:sdtEndPr>
    <w:sdtContent>
      <w:p w:rsidR="007B703C" w:rsidRDefault="007B703C">
        <w:pPr>
          <w:pStyle w:val="Footer"/>
          <w:jc w:val="right"/>
        </w:pPr>
        <w:r>
          <w:fldChar w:fldCharType="begin"/>
        </w:r>
        <w:r>
          <w:instrText xml:space="preserve"> PAGE   \* MERGEFORMAT </w:instrText>
        </w:r>
        <w:r>
          <w:fldChar w:fldCharType="separate"/>
        </w:r>
        <w:r w:rsidR="00436EC0">
          <w:rPr>
            <w:noProof/>
          </w:rPr>
          <w:t>1</w:t>
        </w:r>
        <w:r>
          <w:rPr>
            <w:noProof/>
          </w:rPr>
          <w:fldChar w:fldCharType="end"/>
        </w:r>
      </w:p>
    </w:sdtContent>
  </w:sdt>
  <w:p w:rsidR="007B703C" w:rsidRDefault="007B7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046" w:rsidRDefault="00790046">
      <w:r>
        <w:separator/>
      </w:r>
    </w:p>
  </w:footnote>
  <w:footnote w:type="continuationSeparator" w:id="0">
    <w:p w:rsidR="00790046" w:rsidRDefault="0079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414624"/>
    <w:multiLevelType w:val="hybridMultilevel"/>
    <w:tmpl w:val="1FB0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44404CE"/>
    <w:multiLevelType w:val="hybridMultilevel"/>
    <w:tmpl w:val="3A74EE64"/>
    <w:lvl w:ilvl="0" w:tplc="4BDE0F24">
      <w:start w:val="1"/>
      <w:numFmt w:val="decimal"/>
      <w:lvlText w:val="%1."/>
      <w:lvlJc w:val="left"/>
      <w:pPr>
        <w:ind w:left="45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2"/>
  </w:num>
  <w:num w:numId="6">
    <w:abstractNumId w:val="14"/>
  </w:num>
  <w:num w:numId="7">
    <w:abstractNumId w:val="39"/>
  </w:num>
  <w:num w:numId="8">
    <w:abstractNumId w:val="7"/>
  </w:num>
  <w:num w:numId="9">
    <w:abstractNumId w:val="32"/>
  </w:num>
  <w:num w:numId="10">
    <w:abstractNumId w:val="20"/>
  </w:num>
  <w:num w:numId="11">
    <w:abstractNumId w:val="6"/>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8"/>
  </w:num>
  <w:num w:numId="25">
    <w:abstractNumId w:val="8"/>
  </w:num>
  <w:num w:numId="26">
    <w:abstractNumId w:val="1"/>
  </w:num>
  <w:num w:numId="27">
    <w:abstractNumId w:val="4"/>
  </w:num>
  <w:num w:numId="28">
    <w:abstractNumId w:val="29"/>
  </w:num>
  <w:num w:numId="29">
    <w:abstractNumId w:val="10"/>
  </w:num>
  <w:num w:numId="30">
    <w:abstractNumId w:val="3"/>
  </w:num>
  <w:num w:numId="31">
    <w:abstractNumId w:val="24"/>
  </w:num>
  <w:num w:numId="32">
    <w:abstractNumId w:val="21"/>
  </w:num>
  <w:num w:numId="33">
    <w:abstractNumId w:val="5"/>
  </w:num>
  <w:num w:numId="34">
    <w:abstractNumId w:val="12"/>
  </w:num>
  <w:num w:numId="35">
    <w:abstractNumId w:val="13"/>
  </w:num>
  <w:num w:numId="36">
    <w:abstractNumId w:val="19"/>
  </w:num>
  <w:num w:numId="37">
    <w:abstractNumId w:val="35"/>
  </w:num>
  <w:num w:numId="38">
    <w:abstractNumId w:val="9"/>
  </w:num>
  <w:num w:numId="39">
    <w:abstractNumId w:val="38"/>
  </w:num>
  <w:num w:numId="40">
    <w:abstractNumId w:val="15"/>
  </w:num>
  <w:num w:numId="41">
    <w:abstractNumId w:val="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36EC0"/>
    <w:rsid w:val="0044016D"/>
    <w:rsid w:val="0045052E"/>
    <w:rsid w:val="00452D5D"/>
    <w:rsid w:val="00482F5F"/>
    <w:rsid w:val="004A637D"/>
    <w:rsid w:val="004C47F5"/>
    <w:rsid w:val="004D2C96"/>
    <w:rsid w:val="004E0B80"/>
    <w:rsid w:val="004F41DD"/>
    <w:rsid w:val="0050638D"/>
    <w:rsid w:val="00506C8A"/>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369C"/>
    <w:rsid w:val="00786779"/>
    <w:rsid w:val="00790046"/>
    <w:rsid w:val="007928DD"/>
    <w:rsid w:val="007B21D6"/>
    <w:rsid w:val="007B5DCE"/>
    <w:rsid w:val="007B703C"/>
    <w:rsid w:val="007C2C38"/>
    <w:rsid w:val="007D25F7"/>
    <w:rsid w:val="007E287E"/>
    <w:rsid w:val="007E542E"/>
    <w:rsid w:val="00806F86"/>
    <w:rsid w:val="0082404F"/>
    <w:rsid w:val="00834441"/>
    <w:rsid w:val="008447ED"/>
    <w:rsid w:val="0085267C"/>
    <w:rsid w:val="00857396"/>
    <w:rsid w:val="008575FE"/>
    <w:rsid w:val="00860CFA"/>
    <w:rsid w:val="008C3480"/>
    <w:rsid w:val="008C7B33"/>
    <w:rsid w:val="008D2A40"/>
    <w:rsid w:val="009133FC"/>
    <w:rsid w:val="00914EAF"/>
    <w:rsid w:val="0092628B"/>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B093A1F-DF2B-459A-940E-DE03BDD3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92628B"/>
    <w:pPr>
      <w:spacing w:after="120"/>
    </w:pPr>
  </w:style>
  <w:style w:type="character" w:customStyle="1" w:styleId="BodyTextChar">
    <w:name w:val="Body Text Char"/>
    <w:basedOn w:val="DefaultParagraphFont"/>
    <w:link w:val="BodyText"/>
    <w:semiHidden/>
    <w:rsid w:val="0092628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school.ufl.edu/catalog/current-catalog/catalog-general-regulation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pieper@jax.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uessly@ufl.edu" TargetMode="External"/><Relationship Id="rId4" Type="http://schemas.openxmlformats.org/officeDocument/2006/relationships/settings" Target="settings.xml"/><Relationship Id="rId9" Type="http://schemas.openxmlformats.org/officeDocument/2006/relationships/hyperlink" Target="mailto:smhays@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8EBE-6C53-4214-8CE3-048FA1E6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8920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Lamantia,Mary I</cp:lastModifiedBy>
  <cp:revision>2</cp:revision>
  <cp:lastPrinted>2014-08-15T17:00:00Z</cp:lastPrinted>
  <dcterms:created xsi:type="dcterms:W3CDTF">2014-12-10T16:31:00Z</dcterms:created>
  <dcterms:modified xsi:type="dcterms:W3CDTF">2014-12-10T16:31:00Z</dcterms:modified>
</cp:coreProperties>
</file>