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6D3457">
        <w:rPr>
          <w:rFonts w:ascii="Times New Roman" w:hAnsi="Times New Roman"/>
          <w:szCs w:val="24"/>
        </w:rPr>
        <w:t>SUMMER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006D3457">
        <w:rPr>
          <w:rFonts w:ascii="Times New Roman" w:hAnsi="Times New Roman"/>
          <w:szCs w:val="24"/>
        </w:rPr>
        <w:tab/>
      </w:r>
      <w:r w:rsidR="006D3457">
        <w:rPr>
          <w:rFonts w:ascii="Times New Roman" w:hAnsi="Times New Roman"/>
          <w:szCs w:val="24"/>
        </w:rPr>
        <w:tab/>
        <w:t>NG</w:t>
      </w:r>
      <w:r w:rsidRPr="00E97F03">
        <w:rPr>
          <w:rFonts w:ascii="Times New Roman" w:hAnsi="Times New Roman"/>
          <w:szCs w:val="24"/>
        </w:rPr>
        <w:t xml:space="preserve">R </w:t>
      </w:r>
      <w:r w:rsidR="006D3457">
        <w:rPr>
          <w:rFonts w:ascii="Times New Roman" w:hAnsi="Times New Roman"/>
          <w:szCs w:val="24"/>
        </w:rPr>
        <w:t xml:space="preserve">6302L - </w:t>
      </w:r>
      <w:r w:rsidR="00A1737C">
        <w:rPr>
          <w:rFonts w:ascii="Times New Roman" w:hAnsi="Times New Roman"/>
          <w:szCs w:val="24"/>
        </w:rPr>
        <w:t>Sections 8234, 8805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A1737C" w:rsidRPr="00A1737C">
        <w:rPr>
          <w:rFonts w:ascii="Times New Roman" w:hAnsi="Times New Roman"/>
          <w:szCs w:val="24"/>
        </w:rPr>
        <w:t>Advanced Child Health Nursing Clinical II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A1737C" w:rsidRPr="00A1737C">
        <w:rPr>
          <w:rFonts w:ascii="Times New Roman" w:hAnsi="Times New Roman"/>
          <w:szCs w:val="24"/>
        </w:rPr>
        <w:t>03 (144 clinical practice hours)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A1737C" w:rsidRPr="00A1737C">
        <w:rPr>
          <w:rFonts w:ascii="Times New Roman" w:hAnsi="Times New Roman"/>
          <w:szCs w:val="24"/>
        </w:rPr>
        <w:t>DNP Program: Pediatric Nurse Practitioner Track</w:t>
      </w:r>
    </w:p>
    <w:p w:rsidR="00A1737C" w:rsidRPr="00E97F03" w:rsidRDefault="00A1737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1737C" w:rsidRPr="00A1737C" w:rsidRDefault="00BA3329"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A1737C" w:rsidRPr="00A1737C">
        <w:rPr>
          <w:rFonts w:ascii="Times New Roman" w:hAnsi="Times New Roman"/>
          <w:szCs w:val="24"/>
        </w:rPr>
        <w:t>NGR 6301:</w:t>
      </w:r>
      <w:r w:rsidR="00A1737C" w:rsidRPr="00A1737C">
        <w:rPr>
          <w:rFonts w:ascii="Times New Roman" w:hAnsi="Times New Roman"/>
          <w:szCs w:val="24"/>
        </w:rPr>
        <w:tab/>
        <w:t xml:space="preserve">Advanced Child Health Nursing </w:t>
      </w:r>
      <w:proofErr w:type="gramStart"/>
      <w:r w:rsidR="00A1737C" w:rsidRPr="00A1737C">
        <w:rPr>
          <w:rFonts w:ascii="Times New Roman" w:hAnsi="Times New Roman"/>
          <w:szCs w:val="24"/>
        </w:rPr>
        <w:t>I</w:t>
      </w:r>
      <w:proofErr w:type="gramEnd"/>
    </w:p>
    <w:p w:rsidR="0054306A" w:rsidRPr="0054306A"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t>NGR 6301L:</w:t>
      </w:r>
      <w:r w:rsidRPr="00A1737C">
        <w:rPr>
          <w:rFonts w:ascii="Times New Roman" w:hAnsi="Times New Roman"/>
          <w:szCs w:val="24"/>
        </w:rPr>
        <w:tab/>
        <w:t>Advanced Child Health Nursing Clinical I</w:t>
      </w:r>
    </w:p>
    <w:p w:rsid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A1737C" w:rsidRPr="00A1737C">
        <w:rPr>
          <w:rFonts w:ascii="Times New Roman" w:hAnsi="Times New Roman"/>
          <w:szCs w:val="24"/>
        </w:rPr>
        <w:t>NGR 6302:</w:t>
      </w:r>
      <w:r w:rsidR="00A1737C" w:rsidRPr="00A1737C">
        <w:rPr>
          <w:rFonts w:ascii="Times New Roman" w:hAnsi="Times New Roman"/>
          <w:szCs w:val="24"/>
        </w:rPr>
        <w:tab/>
        <w:t>Advanced Child Health Nursing II</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A78F1" w:rsidRPr="003F1686" w:rsidRDefault="002A78F1" w:rsidP="00DE103F">
      <w:pPr>
        <w:pStyle w:val="Heading1"/>
        <w:rPr>
          <w:rFonts w:ascii="Times New Roman" w:hAnsi="Times New Roman"/>
          <w:szCs w:val="24"/>
        </w:rPr>
      </w:pPr>
      <w:r w:rsidRPr="003F1686">
        <w:rPr>
          <w:rFonts w:ascii="Times New Roman" w:hAnsi="Times New Roman"/>
          <w:sz w:val="24"/>
          <w:szCs w:val="24"/>
        </w:rPr>
        <w:t>FACULTY</w:t>
      </w:r>
      <w:r w:rsidRPr="003F1686">
        <w:rPr>
          <w:rFonts w:ascii="Times New Roman" w:hAnsi="Times New Roman"/>
          <w:sz w:val="24"/>
          <w:szCs w:val="24"/>
          <w:u w:val="none"/>
        </w:rPr>
        <w:tab/>
      </w:r>
      <w:r w:rsidRPr="003F1686">
        <w:rPr>
          <w:rFonts w:ascii="Times New Roman" w:hAnsi="Times New Roman"/>
          <w:sz w:val="24"/>
          <w:szCs w:val="24"/>
          <w:u w:val="none"/>
        </w:rPr>
        <w:tab/>
      </w:r>
      <w:r w:rsidRPr="003F1686">
        <w:rPr>
          <w:rFonts w:ascii="Times New Roman" w:hAnsi="Times New Roman"/>
          <w:sz w:val="24"/>
          <w:szCs w:val="24"/>
          <w:u w:val="none"/>
        </w:rPr>
        <w:tab/>
      </w:r>
      <w:r w:rsidR="00A1737C">
        <w:rPr>
          <w:rFonts w:ascii="Times New Roman" w:hAnsi="Times New Roman"/>
          <w:sz w:val="24"/>
          <w:szCs w:val="24"/>
          <w:u w:val="none"/>
        </w:rPr>
        <w:t xml:space="preserve">    </w:t>
      </w:r>
      <w:r w:rsidR="00A1737C">
        <w:rPr>
          <w:rFonts w:ascii="Times New Roman" w:hAnsi="Times New Roman"/>
          <w:sz w:val="24"/>
          <w:szCs w:val="24"/>
          <w:u w:val="none"/>
        </w:rPr>
        <w:tab/>
        <w:t xml:space="preserve"> </w:t>
      </w:r>
      <w:r w:rsidRPr="003F1686">
        <w:rPr>
          <w:rFonts w:ascii="Times New Roman" w:hAnsi="Times New Roman"/>
          <w:szCs w:val="24"/>
        </w:rPr>
        <w:t xml:space="preserve"> </w:t>
      </w:r>
      <w:r w:rsidR="00A1737C">
        <w:rPr>
          <w:rFonts w:ascii="Times New Roman" w:hAnsi="Times New Roman"/>
          <w:szCs w:val="24"/>
        </w:rPr>
        <w:t>OFFICE</w:t>
      </w:r>
      <w:r w:rsidR="00A1737C">
        <w:rPr>
          <w:rFonts w:ascii="Times New Roman" w:hAnsi="Times New Roman"/>
          <w:szCs w:val="24"/>
          <w:u w:val="none"/>
        </w:rPr>
        <w:tab/>
        <w:t xml:space="preserve">        </w:t>
      </w:r>
      <w:r w:rsidR="00A1737C">
        <w:rPr>
          <w:rFonts w:ascii="Times New Roman" w:hAnsi="Times New Roman"/>
          <w:szCs w:val="24"/>
        </w:rPr>
        <w:t>PHONE</w:t>
      </w:r>
      <w:r w:rsidR="00A1737C" w:rsidRPr="00A1737C">
        <w:rPr>
          <w:rFonts w:ascii="Times New Roman" w:hAnsi="Times New Roman"/>
          <w:szCs w:val="24"/>
          <w:u w:val="none"/>
        </w:rPr>
        <w:tab/>
      </w:r>
      <w:r w:rsidR="00A1737C" w:rsidRPr="00A1737C">
        <w:rPr>
          <w:rFonts w:ascii="Times New Roman" w:hAnsi="Times New Roman"/>
          <w:szCs w:val="24"/>
          <w:u w:val="none"/>
        </w:rPr>
        <w:tab/>
      </w:r>
      <w:r w:rsidR="00A1737C">
        <w:rPr>
          <w:rFonts w:ascii="Times New Roman" w:hAnsi="Times New Roman"/>
          <w:szCs w:val="24"/>
          <w:u w:val="none"/>
        </w:rPr>
        <w:t xml:space="preserve">      </w:t>
      </w:r>
      <w:r w:rsidR="00A1737C">
        <w:rPr>
          <w:rFonts w:ascii="Times New Roman" w:hAnsi="Times New Roman"/>
          <w:szCs w:val="24"/>
        </w:rPr>
        <w:t>OFFICE HRS</w:t>
      </w:r>
    </w:p>
    <w:p w:rsidR="00A1737C" w:rsidRDefault="00A1737C" w:rsidP="00A1737C">
      <w:pPr>
        <w:rPr>
          <w:rFonts w:ascii="Times New Roman" w:hAnsi="Times New Roman"/>
          <w:szCs w:val="24"/>
        </w:rPr>
      </w:pPr>
      <w:r>
        <w:rPr>
          <w:rFonts w:ascii="Times New Roman" w:hAnsi="Times New Roman"/>
          <w:szCs w:val="24"/>
        </w:rPr>
        <w:t>T</w:t>
      </w:r>
      <w:r w:rsidRPr="00A1737C">
        <w:rPr>
          <w:rFonts w:ascii="Times New Roman" w:hAnsi="Times New Roman"/>
          <w:szCs w:val="24"/>
        </w:rPr>
        <w:t xml:space="preserve">eresa Sallas </w:t>
      </w:r>
      <w:proofErr w:type="spellStart"/>
      <w:r w:rsidRPr="00A1737C">
        <w:rPr>
          <w:rFonts w:ascii="Times New Roman" w:hAnsi="Times New Roman"/>
          <w:szCs w:val="24"/>
        </w:rPr>
        <w:t>Bruney</w:t>
      </w:r>
      <w:proofErr w:type="spellEnd"/>
      <w:r w:rsidRPr="00A1737C">
        <w:rPr>
          <w:rFonts w:ascii="Times New Roman" w:hAnsi="Times New Roman"/>
          <w:szCs w:val="24"/>
        </w:rPr>
        <w:t xml:space="preserve">, DNP, </w:t>
      </w:r>
    </w:p>
    <w:p w:rsidR="00A1737C" w:rsidRPr="00A1737C" w:rsidRDefault="00A1737C" w:rsidP="00A1737C">
      <w:pPr>
        <w:rPr>
          <w:rFonts w:ascii="Times New Roman" w:hAnsi="Times New Roman"/>
          <w:szCs w:val="24"/>
        </w:rPr>
      </w:pPr>
      <w:r w:rsidRPr="00A1737C">
        <w:rPr>
          <w:rFonts w:ascii="Times New Roman" w:hAnsi="Times New Roman"/>
          <w:szCs w:val="24"/>
        </w:rPr>
        <w:t>ARNP,</w:t>
      </w:r>
      <w:r>
        <w:rPr>
          <w:rFonts w:ascii="Times New Roman" w:hAnsi="Times New Roman"/>
          <w:szCs w:val="24"/>
        </w:rPr>
        <w:t xml:space="preserve"> PPCNP-BC</w:t>
      </w:r>
      <w:r w:rsidRPr="00A1737C">
        <w:rPr>
          <w:rFonts w:ascii="Times New Roman" w:hAnsi="Times New Roman"/>
          <w:szCs w:val="24"/>
        </w:rPr>
        <w:t xml:space="preserve"> </w:t>
      </w:r>
      <w:r>
        <w:rPr>
          <w:rFonts w:ascii="Times New Roman" w:hAnsi="Times New Roman"/>
          <w:szCs w:val="24"/>
        </w:rPr>
        <w:t xml:space="preserve">  </w:t>
      </w:r>
      <w:r w:rsidRPr="00A1737C">
        <w:rPr>
          <w:rFonts w:ascii="Times New Roman" w:hAnsi="Times New Roman"/>
          <w:szCs w:val="24"/>
        </w:rPr>
        <w:t xml:space="preserve">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t>HPNP 2203</w:t>
      </w:r>
      <w:r>
        <w:rPr>
          <w:rFonts w:ascii="Times New Roman" w:hAnsi="Times New Roman"/>
          <w:szCs w:val="24"/>
        </w:rPr>
        <w:tab/>
        <w:t xml:space="preserve">     use email                      </w:t>
      </w:r>
      <w:r w:rsidRPr="00A1737C">
        <w:rPr>
          <w:rFonts w:ascii="Times New Roman" w:hAnsi="Times New Roman"/>
          <w:szCs w:val="24"/>
        </w:rPr>
        <w:t>M, W 7-8 am</w:t>
      </w:r>
    </w:p>
    <w:p w:rsidR="00A1737C" w:rsidRPr="00A1737C" w:rsidRDefault="00A1737C" w:rsidP="00A1737C">
      <w:pPr>
        <w:rPr>
          <w:rFonts w:ascii="Times New Roman" w:hAnsi="Times New Roman"/>
          <w:szCs w:val="24"/>
        </w:rPr>
      </w:pPr>
      <w:r w:rsidRPr="00A1737C">
        <w:rPr>
          <w:rFonts w:ascii="Times New Roman" w:hAnsi="Times New Roman"/>
          <w:szCs w:val="24"/>
        </w:rPr>
        <w:t>Clinical Assistant Professor</w:t>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p>
    <w:p w:rsidR="00A1737C" w:rsidRDefault="00927351" w:rsidP="00A1737C">
      <w:pPr>
        <w:rPr>
          <w:rFonts w:ascii="Times New Roman" w:hAnsi="Times New Roman"/>
          <w:szCs w:val="24"/>
        </w:rPr>
      </w:pPr>
      <w:hyperlink r:id="rId9" w:history="1">
        <w:r w:rsidR="00A1737C" w:rsidRPr="00A1737C">
          <w:rPr>
            <w:rStyle w:val="Hyperlink"/>
            <w:rFonts w:ascii="Times New Roman" w:hAnsi="Times New Roman"/>
            <w:szCs w:val="24"/>
          </w:rPr>
          <w:t>bruneyts@ufl.edu</w:t>
        </w:r>
        <w:r w:rsidR="002A78F1" w:rsidRPr="00A1737C">
          <w:rPr>
            <w:rStyle w:val="Hyperlink"/>
            <w:rFonts w:ascii="Times New Roman" w:hAnsi="Times New Roman"/>
            <w:szCs w:val="24"/>
          </w:rPr>
          <w:t xml:space="preserve">  </w:t>
        </w:r>
      </w:hyperlink>
      <w:r w:rsidR="002A78F1" w:rsidRPr="00DB7361">
        <w:rPr>
          <w:rFonts w:ascii="Times New Roman" w:hAnsi="Times New Roman"/>
          <w:szCs w:val="24"/>
        </w:rPr>
        <w:t xml:space="preserve"> </w:t>
      </w:r>
    </w:p>
    <w:p w:rsidR="00A1737C" w:rsidRDefault="00A1737C" w:rsidP="00A1737C">
      <w:pPr>
        <w:rPr>
          <w:rFonts w:ascii="Times New Roman" w:hAnsi="Times New Roman"/>
          <w:szCs w:val="24"/>
        </w:rPr>
      </w:pPr>
    </w:p>
    <w:p w:rsidR="00A1737C" w:rsidRPr="00A1737C" w:rsidRDefault="00A1737C" w:rsidP="00A1737C">
      <w:pPr>
        <w:rPr>
          <w:rFonts w:ascii="Times New Roman" w:hAnsi="Times New Roman"/>
          <w:szCs w:val="24"/>
        </w:rPr>
      </w:pPr>
      <w:proofErr w:type="spellStart"/>
      <w:r w:rsidRPr="00A1737C">
        <w:rPr>
          <w:rFonts w:ascii="Times New Roman" w:hAnsi="Times New Roman"/>
          <w:szCs w:val="24"/>
        </w:rPr>
        <w:t>Stacia</w:t>
      </w:r>
      <w:proofErr w:type="spellEnd"/>
      <w:r w:rsidRPr="00A1737C">
        <w:rPr>
          <w:rFonts w:ascii="Times New Roman" w:hAnsi="Times New Roman"/>
          <w:szCs w:val="24"/>
        </w:rPr>
        <w:t xml:space="preserve"> M. Hays, DNP, CPNP, CCTC</w:t>
      </w:r>
      <w:r w:rsidRPr="00A1737C">
        <w:rPr>
          <w:rFonts w:ascii="Times New Roman" w:hAnsi="Times New Roman"/>
          <w:szCs w:val="24"/>
        </w:rPr>
        <w:tab/>
        <w:t xml:space="preserve">          HPNP 2232     352-273-6348</w:t>
      </w:r>
      <w:r w:rsidRPr="00A1737C">
        <w:rPr>
          <w:rFonts w:ascii="Times New Roman" w:hAnsi="Times New Roman"/>
          <w:szCs w:val="24"/>
        </w:rPr>
        <w:tab/>
        <w:t xml:space="preserve">      Thurs 10-12</w:t>
      </w:r>
    </w:p>
    <w:p w:rsidR="00A1737C" w:rsidRPr="00A1737C" w:rsidRDefault="00A1737C" w:rsidP="00A1737C">
      <w:pPr>
        <w:rPr>
          <w:rFonts w:ascii="Times New Roman" w:hAnsi="Times New Roman"/>
          <w:szCs w:val="24"/>
        </w:rPr>
      </w:pPr>
      <w:r w:rsidRPr="00A1737C">
        <w:rPr>
          <w:rFonts w:ascii="Times New Roman" w:hAnsi="Times New Roman"/>
          <w:szCs w:val="24"/>
        </w:rPr>
        <w:t>Clinical Assistant Professor</w:t>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r w:rsidRPr="00A1737C">
        <w:rPr>
          <w:rFonts w:ascii="Times New Roman" w:hAnsi="Times New Roman"/>
          <w:szCs w:val="24"/>
        </w:rPr>
        <w:tab/>
      </w:r>
    </w:p>
    <w:p w:rsidR="00A1737C" w:rsidRDefault="00927351" w:rsidP="00A1737C">
      <w:pPr>
        <w:rPr>
          <w:rFonts w:ascii="Times New Roman" w:hAnsi="Times New Roman"/>
          <w:szCs w:val="24"/>
        </w:rPr>
      </w:pPr>
      <w:hyperlink r:id="rId10" w:history="1">
        <w:r w:rsidR="00A1737C" w:rsidRPr="0074052D">
          <w:rPr>
            <w:rStyle w:val="Hyperlink"/>
            <w:rFonts w:ascii="Times New Roman" w:hAnsi="Times New Roman"/>
            <w:szCs w:val="24"/>
          </w:rPr>
          <w:t>smhays@ufl.edu</w:t>
        </w:r>
      </w:hyperlink>
    </w:p>
    <w:p w:rsidR="00A1737C" w:rsidRDefault="00A1737C" w:rsidP="00A1737C">
      <w:pPr>
        <w:rPr>
          <w:rFonts w:ascii="Times New Roman" w:hAnsi="Times New Roman"/>
          <w:szCs w:val="24"/>
        </w:rPr>
      </w:pPr>
    </w:p>
    <w:p w:rsidR="00A1737C" w:rsidRPr="00A1737C" w:rsidRDefault="00A1737C" w:rsidP="00A1737C">
      <w:pPr>
        <w:rPr>
          <w:rFonts w:ascii="Times New Roman" w:hAnsi="Times New Roman"/>
          <w:szCs w:val="24"/>
        </w:rPr>
      </w:pPr>
      <w:r w:rsidRPr="00A1737C">
        <w:rPr>
          <w:rFonts w:ascii="Times New Roman" w:hAnsi="Times New Roman"/>
          <w:szCs w:val="24"/>
        </w:rPr>
        <w:t xml:space="preserve">Rose </w:t>
      </w:r>
      <w:proofErr w:type="spellStart"/>
      <w:r w:rsidRPr="00A1737C">
        <w:rPr>
          <w:rFonts w:ascii="Times New Roman" w:hAnsi="Times New Roman"/>
          <w:szCs w:val="24"/>
        </w:rPr>
        <w:t>Nealis</w:t>
      </w:r>
      <w:proofErr w:type="spellEnd"/>
      <w:r w:rsidRPr="00A1737C">
        <w:rPr>
          <w:rFonts w:ascii="Times New Roman" w:hAnsi="Times New Roman"/>
          <w:szCs w:val="24"/>
        </w:rPr>
        <w:t xml:space="preserve">, PhD, ARNP, </w:t>
      </w:r>
      <w:r w:rsidRPr="00A1737C">
        <w:rPr>
          <w:rFonts w:ascii="Times New Roman" w:hAnsi="Times New Roman"/>
          <w:szCs w:val="24"/>
        </w:rPr>
        <w:tab/>
      </w:r>
      <w:r w:rsidRPr="00A1737C">
        <w:rPr>
          <w:rFonts w:ascii="Times New Roman" w:hAnsi="Times New Roman"/>
          <w:szCs w:val="24"/>
        </w:rPr>
        <w:tab/>
        <w:t xml:space="preserve">           HPNP 2220    352-273-6412</w:t>
      </w:r>
      <w:r w:rsidRPr="00A1737C">
        <w:rPr>
          <w:rFonts w:ascii="Times New Roman" w:hAnsi="Times New Roman"/>
          <w:szCs w:val="24"/>
        </w:rPr>
        <w:tab/>
        <w:t xml:space="preserve">        M 1-3pm</w:t>
      </w:r>
    </w:p>
    <w:p w:rsidR="00A1737C" w:rsidRPr="00A1737C" w:rsidRDefault="00A1737C" w:rsidP="00A1737C">
      <w:pPr>
        <w:rPr>
          <w:rFonts w:ascii="Times New Roman" w:hAnsi="Times New Roman"/>
          <w:szCs w:val="24"/>
        </w:rPr>
      </w:pPr>
      <w:r w:rsidRPr="00A1737C">
        <w:rPr>
          <w:rFonts w:ascii="Times New Roman" w:hAnsi="Times New Roman"/>
          <w:szCs w:val="24"/>
        </w:rPr>
        <w:t xml:space="preserve">PC-PNP-BC, AC-CPNP </w:t>
      </w:r>
    </w:p>
    <w:p w:rsidR="00A1737C" w:rsidRPr="00A1737C" w:rsidRDefault="00A1737C" w:rsidP="00A1737C">
      <w:pPr>
        <w:rPr>
          <w:rFonts w:ascii="Times New Roman" w:hAnsi="Times New Roman"/>
          <w:szCs w:val="24"/>
        </w:rPr>
      </w:pPr>
      <w:r w:rsidRPr="00A1737C">
        <w:rPr>
          <w:rFonts w:ascii="Times New Roman" w:hAnsi="Times New Roman"/>
          <w:szCs w:val="24"/>
        </w:rPr>
        <w:t>Clinical Associate Professor</w:t>
      </w:r>
    </w:p>
    <w:p w:rsidR="00A1737C" w:rsidRPr="00A1737C" w:rsidRDefault="00A1737C" w:rsidP="00A1737C">
      <w:pPr>
        <w:rPr>
          <w:rFonts w:ascii="Times New Roman" w:hAnsi="Times New Roman"/>
          <w:szCs w:val="24"/>
        </w:rPr>
      </w:pPr>
      <w:r w:rsidRPr="00A1737C">
        <w:rPr>
          <w:rFonts w:ascii="Times New Roman" w:hAnsi="Times New Roman"/>
          <w:szCs w:val="24"/>
        </w:rPr>
        <w:t>PNP Clinical Track Coordinator</w:t>
      </w:r>
    </w:p>
    <w:p w:rsidR="00A1737C" w:rsidRDefault="00927351" w:rsidP="00A1737C">
      <w:pPr>
        <w:rPr>
          <w:rFonts w:ascii="Times New Roman" w:hAnsi="Times New Roman"/>
          <w:szCs w:val="24"/>
        </w:rPr>
      </w:pPr>
      <w:hyperlink r:id="rId11" w:history="1">
        <w:r w:rsidR="00A1737C" w:rsidRPr="00A1737C">
          <w:rPr>
            <w:rStyle w:val="Hyperlink"/>
            <w:rFonts w:ascii="Times New Roman" w:hAnsi="Times New Roman"/>
            <w:szCs w:val="24"/>
          </w:rPr>
          <w:t>nealirm@ufl.edu</w:t>
        </w:r>
      </w:hyperlink>
      <w:r w:rsidR="002A78F1" w:rsidRPr="00DB7361">
        <w:rPr>
          <w:rFonts w:ascii="Times New Roman" w:hAnsi="Times New Roman"/>
          <w:szCs w:val="24"/>
        </w:rPr>
        <w:t xml:space="preserve"> </w:t>
      </w:r>
    </w:p>
    <w:p w:rsidR="00A1737C" w:rsidRDefault="00A1737C" w:rsidP="00A1737C">
      <w:pPr>
        <w:rPr>
          <w:rFonts w:ascii="Times New Roman" w:hAnsi="Times New Roman"/>
          <w:szCs w:val="24"/>
        </w:rPr>
      </w:pPr>
    </w:p>
    <w:p w:rsidR="00A1737C" w:rsidRPr="00A1737C" w:rsidRDefault="00A1737C" w:rsidP="00A1737C">
      <w:pPr>
        <w:rPr>
          <w:rFonts w:ascii="Times New Roman" w:hAnsi="Times New Roman"/>
          <w:szCs w:val="24"/>
        </w:rPr>
      </w:pPr>
      <w:r w:rsidRPr="00A1737C">
        <w:rPr>
          <w:rFonts w:ascii="Times New Roman" w:hAnsi="Times New Roman"/>
          <w:szCs w:val="24"/>
        </w:rPr>
        <w:t>Pam Pieper, PhD, ARNP, PNP-BC</w:t>
      </w:r>
      <w:r w:rsidRPr="00A1737C">
        <w:rPr>
          <w:rFonts w:ascii="Times New Roman" w:hAnsi="Times New Roman"/>
          <w:szCs w:val="24"/>
        </w:rPr>
        <w:tab/>
      </w:r>
      <w:r w:rsidRPr="00A1737C">
        <w:rPr>
          <w:rFonts w:ascii="Times New Roman" w:hAnsi="Times New Roman"/>
          <w:szCs w:val="24"/>
        </w:rPr>
        <w:tab/>
        <w:t xml:space="preserve">   </w:t>
      </w:r>
      <w:proofErr w:type="spellStart"/>
      <w:r w:rsidRPr="00A1737C">
        <w:rPr>
          <w:rFonts w:ascii="Times New Roman" w:hAnsi="Times New Roman"/>
          <w:szCs w:val="24"/>
        </w:rPr>
        <w:t>Jax</w:t>
      </w:r>
      <w:proofErr w:type="spellEnd"/>
      <w:r w:rsidRPr="00A1737C">
        <w:rPr>
          <w:rFonts w:ascii="Times New Roman" w:hAnsi="Times New Roman"/>
          <w:szCs w:val="24"/>
        </w:rPr>
        <w:tab/>
        <w:t xml:space="preserve">           904-244-3919 </w:t>
      </w:r>
      <w:r w:rsidRPr="00A1737C">
        <w:rPr>
          <w:rFonts w:ascii="Times New Roman" w:hAnsi="Times New Roman"/>
          <w:szCs w:val="24"/>
        </w:rPr>
        <w:tab/>
        <w:t xml:space="preserve">        T 10-12</w:t>
      </w:r>
    </w:p>
    <w:p w:rsidR="00A1737C" w:rsidRPr="00A1737C" w:rsidRDefault="00A1737C" w:rsidP="00A1737C">
      <w:pPr>
        <w:rPr>
          <w:rFonts w:ascii="Times New Roman" w:hAnsi="Times New Roman"/>
          <w:szCs w:val="24"/>
        </w:rPr>
      </w:pPr>
      <w:proofErr w:type="spellStart"/>
      <w:r w:rsidRPr="00A1737C">
        <w:rPr>
          <w:rFonts w:ascii="Times New Roman" w:hAnsi="Times New Roman"/>
          <w:szCs w:val="24"/>
        </w:rPr>
        <w:t>Clincal</w:t>
      </w:r>
      <w:proofErr w:type="spellEnd"/>
      <w:r w:rsidRPr="00A1737C">
        <w:rPr>
          <w:rFonts w:ascii="Times New Roman" w:hAnsi="Times New Roman"/>
          <w:szCs w:val="24"/>
        </w:rPr>
        <w:t xml:space="preserve"> Associate Professor</w:t>
      </w:r>
    </w:p>
    <w:p w:rsidR="009A5A04" w:rsidRDefault="00927351" w:rsidP="00A1737C">
      <w:pPr>
        <w:rPr>
          <w:rFonts w:ascii="Times New Roman" w:hAnsi="Times New Roman"/>
          <w:szCs w:val="24"/>
        </w:rPr>
      </w:pPr>
      <w:hyperlink r:id="rId12" w:history="1">
        <w:r w:rsidR="00A1737C" w:rsidRPr="0074052D">
          <w:rPr>
            <w:rStyle w:val="Hyperlink"/>
            <w:rFonts w:ascii="Times New Roman" w:hAnsi="Times New Roman"/>
            <w:szCs w:val="24"/>
          </w:rPr>
          <w:t>Pam.pieper@jax.ufl.edu</w:t>
        </w:r>
      </w:hyperlink>
    </w:p>
    <w:p w:rsidR="00A1737C" w:rsidRPr="00F532F9" w:rsidRDefault="00A1737C" w:rsidP="008C7B33">
      <w:pPr>
        <w:rPr>
          <w:rFonts w:ascii="Times New Roman" w:hAnsi="Times New Roman"/>
          <w:szCs w:val="24"/>
        </w:rPr>
      </w:pPr>
    </w:p>
    <w:p w:rsidR="00A1737C"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p>
    <w:p w:rsidR="00BA3329" w:rsidRPr="00E97F03" w:rsidRDefault="00A1737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ab/>
        <w:t xml:space="preserve"> </w:t>
      </w:r>
      <w:r w:rsidRPr="00A1737C">
        <w:rPr>
          <w:rFonts w:ascii="Times New Roman" w:hAnsi="Times New Roman"/>
          <w:szCs w:val="24"/>
        </w:rPr>
        <w:t xml:space="preserve">This course provides the student with the clinical experiences in a variety of settings necessary for the management of complex acute conditions and chronic illnesses in children.  Emphasis is on critical thinking and evidence-based practice applied in the care of children at various stages of development and from diverse backgrounds.  Focus is on culturally-sensitive family-centered care.  </w:t>
      </w: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665735" w:rsidRPr="00E97F03" w:rsidRDefault="0066573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lastRenderedPageBreak/>
        <w:t>COURSE OBJECTIVES</w:t>
      </w:r>
      <w:r w:rsidRPr="00E97F03">
        <w:rPr>
          <w:rFonts w:ascii="Times New Roman" w:hAnsi="Times New Roman"/>
          <w:szCs w:val="24"/>
        </w:rPr>
        <w:tab/>
        <w:t>Upon completion of this course, the student will be able to:</w:t>
      </w:r>
    </w:p>
    <w:p w:rsidR="00A1737C" w:rsidRDefault="00A1737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1.</w:t>
      </w:r>
      <w:r w:rsidRPr="00A1737C">
        <w:rPr>
          <w:rFonts w:ascii="Times New Roman" w:hAnsi="Times New Roman"/>
          <w:szCs w:val="24"/>
        </w:rPr>
        <w:tab/>
        <w:t>Integrate theory and research findings from nursing and other disciplines into health care management of children from diverse backgrounds across developmental stages.</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2.</w:t>
      </w:r>
      <w:r w:rsidRPr="00A1737C">
        <w:rPr>
          <w:rFonts w:ascii="Times New Roman" w:hAnsi="Times New Roman"/>
          <w:szCs w:val="24"/>
        </w:rPr>
        <w:tab/>
        <w:t>Develop appropriate differential diagnoses based on analysis and interpretation of assessment data from a variety of sources.</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3.</w:t>
      </w:r>
      <w:r w:rsidRPr="00A1737C">
        <w:rPr>
          <w:rFonts w:ascii="Times New Roman" w:hAnsi="Times New Roman"/>
          <w:szCs w:val="24"/>
        </w:rPr>
        <w:tab/>
        <w:t>Implement a holistic management plan based on evidence-based practice guidelines.</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4.</w:t>
      </w:r>
      <w:r w:rsidRPr="00A1737C">
        <w:rPr>
          <w:rFonts w:ascii="Times New Roman" w:hAnsi="Times New Roman"/>
          <w:szCs w:val="24"/>
        </w:rPr>
        <w:tab/>
        <w:t>Integrate pharmacologic interventions into health care management plans.</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5.</w:t>
      </w:r>
      <w:r w:rsidRPr="00A1737C">
        <w:rPr>
          <w:rFonts w:ascii="Times New Roman" w:hAnsi="Times New Roman"/>
          <w:szCs w:val="24"/>
        </w:rPr>
        <w:tab/>
        <w:t>Demonstrate effective and professional oral and written communication skills in all aspects of the nurse practitioner role.</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6.</w:t>
      </w:r>
      <w:r w:rsidRPr="00A1737C">
        <w:rPr>
          <w:rFonts w:ascii="Times New Roman" w:hAnsi="Times New Roman"/>
          <w:szCs w:val="24"/>
        </w:rPr>
        <w:tab/>
        <w:t>Integrate legal requirements and ethical principles into decision-making in advanced nursing practice of children.</w:t>
      </w:r>
    </w:p>
    <w:p w:rsidR="00A1737C" w:rsidRPr="00A1737C"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7.</w:t>
      </w:r>
      <w:r w:rsidRPr="00A1737C">
        <w:rPr>
          <w:rFonts w:ascii="Times New Roman" w:hAnsi="Times New Roman"/>
          <w:szCs w:val="24"/>
        </w:rPr>
        <w:tab/>
        <w:t>Serve as an advocate for children, families and communities in developing and utilizing child health services.</w:t>
      </w:r>
    </w:p>
    <w:p w:rsidR="00A1737C" w:rsidRPr="00E97F03" w:rsidRDefault="00A1737C" w:rsidP="00A1737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8. Utilize collaboration and/or referral to other health care professionals to provide holistic, comprehensive and evidence-based care to children.</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A1737C" w:rsidRDefault="00A1737C" w:rsidP="00A1737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CLINICAL</w:t>
      </w:r>
      <w:r w:rsidR="00B90334" w:rsidRPr="00E97F03">
        <w:rPr>
          <w:rFonts w:ascii="Times New Roman" w:hAnsi="Times New Roman"/>
          <w:szCs w:val="24"/>
          <w:u w:val="single"/>
        </w:rPr>
        <w:t xml:space="preserve"> SCHEDULE</w:t>
      </w:r>
    </w:p>
    <w:p w:rsidR="00F532F9" w:rsidRPr="00F532F9" w:rsidRDefault="00F532F9" w:rsidP="00A1737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3"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4"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A1737C">
      <w:pPr>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A1737C" w:rsidRPr="00A1737C" w:rsidRDefault="00A1737C" w:rsidP="00A1737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A1737C">
        <w:rPr>
          <w:rFonts w:ascii="Times New Roman" w:hAnsi="Times New Roman"/>
          <w:szCs w:val="24"/>
          <w:u w:val="single"/>
        </w:rPr>
        <w:t>TEACHING METHODS</w:t>
      </w:r>
    </w:p>
    <w:p w:rsidR="0094197E" w:rsidRDefault="00A1737C" w:rsidP="00A1737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A1737C">
        <w:rPr>
          <w:rFonts w:ascii="Times New Roman" w:hAnsi="Times New Roman"/>
          <w:szCs w:val="24"/>
        </w:rPr>
        <w:t>Supervision of clinical practice, seminar, discussion boards.</w:t>
      </w:r>
      <w:r w:rsidRPr="00A1737C">
        <w:rPr>
          <w:rFonts w:ascii="Times New Roman" w:hAnsi="Times New Roman"/>
          <w:szCs w:val="24"/>
        </w:rPr>
        <w:tab/>
      </w:r>
    </w:p>
    <w:p w:rsidR="00A1737C" w:rsidRDefault="00A1737C" w:rsidP="00A1737C">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7928DD" w:rsidRPr="00E05E90" w:rsidRDefault="00A1737C" w:rsidP="00A1737C">
      <w:pPr>
        <w:tabs>
          <w:tab w:val="left" w:pos="-1440"/>
          <w:tab w:val="left" w:pos="-720"/>
          <w:tab w:val="left" w:pos="0"/>
          <w:tab w:val="left" w:pos="378"/>
          <w:tab w:val="left" w:pos="756"/>
          <w:tab w:val="left" w:pos="1020"/>
          <w:tab w:val="left" w:pos="2142"/>
          <w:tab w:val="left" w:pos="3600"/>
          <w:tab w:val="left" w:pos="4320"/>
          <w:tab w:val="left" w:pos="5040"/>
          <w:tab w:val="left" w:pos="5760"/>
          <w:tab w:val="left" w:pos="6480"/>
          <w:tab w:val="left" w:pos="7200"/>
          <w:tab w:val="left" w:pos="7920"/>
          <w:tab w:val="left" w:pos="8640"/>
          <w:tab w:val="left" w:pos="9360"/>
        </w:tabs>
        <w:ind w:hanging="144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Pr="00A1737C">
        <w:rPr>
          <w:rFonts w:ascii="Times New Roman" w:hAnsi="Times New Roman"/>
          <w:szCs w:val="24"/>
        </w:rPr>
        <w:t>Supervised clinical practice with comprehensive and focused clini</w:t>
      </w:r>
      <w:r>
        <w:rPr>
          <w:rFonts w:ascii="Times New Roman" w:hAnsi="Times New Roman"/>
          <w:szCs w:val="24"/>
        </w:rPr>
        <w:t>cal visits including histories, p</w:t>
      </w:r>
      <w:r w:rsidRPr="00A1737C">
        <w:rPr>
          <w:rFonts w:ascii="Times New Roman" w:hAnsi="Times New Roman"/>
          <w:szCs w:val="24"/>
        </w:rPr>
        <w:t>hysicals, differential diagnoses, and formulation of treatment plans, written and verbal case presentations, written and dictated medical record activities, and analysis of clinical research articles.  Ongoing reading of current literature, participation in discussions.</w:t>
      </w:r>
    </w:p>
    <w:p w:rsidR="00260C21" w:rsidRPr="00E05E90"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A1737C"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CLIN</w:t>
      </w:r>
      <w:r w:rsidR="00927351">
        <w:rPr>
          <w:rFonts w:ascii="Times New Roman" w:hAnsi="Times New Roman"/>
          <w:szCs w:val="24"/>
          <w:u w:val="single"/>
        </w:rPr>
        <w:t>ICAL</w:t>
      </w:r>
      <w:bookmarkStart w:id="0" w:name="_GoBack"/>
      <w:bookmarkEnd w:id="0"/>
      <w:r>
        <w:rPr>
          <w:rFonts w:ascii="Times New Roman" w:hAnsi="Times New Roman"/>
          <w:szCs w:val="24"/>
          <w:u w:val="single"/>
        </w:rPr>
        <w:t xml:space="preserve"> </w:t>
      </w:r>
      <w:r w:rsidR="00BA3329"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6D3457" w:rsidRPr="006D3457" w:rsidRDefault="006D3457" w:rsidP="006D3457">
      <w:pPr>
        <w:widowControl/>
        <w:rPr>
          <w:rFonts w:ascii="Times New Roman" w:hAnsi="Times New Roman"/>
          <w:szCs w:val="24"/>
        </w:rPr>
      </w:pPr>
      <w:r w:rsidRPr="006D3457">
        <w:rPr>
          <w:rFonts w:ascii="Times New Roman" w:hAnsi="Times New Roman"/>
          <w:szCs w:val="24"/>
        </w:rPr>
        <w:t xml:space="preserve">Students will need approximately 12 hours of clinical each week. </w:t>
      </w:r>
      <w:r w:rsidRPr="006D3457">
        <w:rPr>
          <w:rFonts w:ascii="Times New Roman" w:hAnsi="Times New Roman"/>
          <w:b/>
          <w:szCs w:val="24"/>
        </w:rPr>
        <w:t>All students will complete a minimum of 144 hours of clinical for summer semester</w:t>
      </w:r>
      <w:r w:rsidRPr="006D3457">
        <w:rPr>
          <w:rFonts w:ascii="Times New Roman" w:hAnsi="Times New Roman"/>
          <w:szCs w:val="24"/>
        </w:rPr>
        <w:t>.</w:t>
      </w:r>
    </w:p>
    <w:p w:rsidR="006D3457" w:rsidRDefault="006D3457" w:rsidP="00F532F9">
      <w:pPr>
        <w:widowControl/>
        <w:rPr>
          <w:rFonts w:ascii="Times New Roman" w:hAnsi="Times New Roman"/>
          <w:szCs w:val="24"/>
        </w:rPr>
      </w:pPr>
    </w:p>
    <w:p w:rsidR="00532D58" w:rsidRDefault="00A1737C" w:rsidP="00F532F9">
      <w:pPr>
        <w:widowControl/>
        <w:rPr>
          <w:rFonts w:ascii="Times New Roman" w:hAnsi="Times New Roman"/>
          <w:szCs w:val="24"/>
        </w:rPr>
      </w:pPr>
      <w:r w:rsidRPr="006D3457">
        <w:rPr>
          <w:rFonts w:ascii="Times New Roman" w:hAnsi="Times New Roman"/>
          <w:szCs w:val="24"/>
        </w:rPr>
        <w:t xml:space="preserve">You will use Typhon Nurse Practitioner Student Tracking System to record clinical encounters and clinical hours. If you have technical questions regarding Typhon call College of Nursing IT Support at 352-273-6429 or send email to </w:t>
      </w:r>
      <w:hyperlink r:id="rId15" w:history="1">
        <w:r w:rsidR="00C310EB" w:rsidRPr="00EE7351">
          <w:rPr>
            <w:rStyle w:val="Hyperlink"/>
            <w:rFonts w:ascii="Times New Roman" w:hAnsi="Times New Roman"/>
            <w:szCs w:val="24"/>
          </w:rPr>
          <w:t>conitsupport@health.ufl.edu</w:t>
        </w:r>
      </w:hyperlink>
    </w:p>
    <w:p w:rsidR="00C310EB" w:rsidRPr="006D3457" w:rsidRDefault="00C310EB" w:rsidP="00F532F9">
      <w:pPr>
        <w:widowControl/>
        <w:rPr>
          <w:rFonts w:ascii="Times New Roman" w:hAnsi="Times New Roman"/>
          <w:szCs w:val="24"/>
        </w:rPr>
      </w:pPr>
    </w:p>
    <w:p w:rsidR="00C310EB" w:rsidRPr="00C310EB" w:rsidRDefault="00C310EB" w:rsidP="00C310EB">
      <w:pPr>
        <w:widowControl/>
        <w:rPr>
          <w:rFonts w:ascii="Times New Roman" w:hAnsi="Times New Roman"/>
          <w:szCs w:val="24"/>
        </w:rPr>
      </w:pPr>
      <w:r w:rsidRPr="00C310EB">
        <w:rPr>
          <w:rFonts w:ascii="Times New Roman" w:hAnsi="Times New Roman"/>
          <w:szCs w:val="24"/>
        </w:rPr>
        <w:t xml:space="preserve">Clinical experience will be evaluated through faculty observation, verbal communication with the student, written work, and agency staff reports using a College of Nursing Clinical </w:t>
      </w:r>
      <w:r w:rsidRPr="00C310EB">
        <w:rPr>
          <w:rFonts w:ascii="Times New Roman" w:hAnsi="Times New Roman"/>
          <w:szCs w:val="24"/>
        </w:rPr>
        <w:lastRenderedPageBreak/>
        <w:t>Evaluation Form.   Faculty reserve the right to alter clinical experiences, including removal from client care areas, of any student to maintain patient safety and to provide instructional experiences to support student learning</w:t>
      </w:r>
    </w:p>
    <w:p w:rsidR="00C310EB" w:rsidRPr="00C310EB" w:rsidRDefault="00C310EB" w:rsidP="00C310EB">
      <w:pPr>
        <w:widowControl/>
        <w:rPr>
          <w:rFonts w:ascii="Times New Roman" w:hAnsi="Times New Roman"/>
          <w:szCs w:val="24"/>
          <w:u w:val="single"/>
        </w:rPr>
      </w:pPr>
    </w:p>
    <w:p w:rsidR="00C310EB" w:rsidRPr="00C310EB" w:rsidRDefault="00C310EB" w:rsidP="00C310EB">
      <w:pPr>
        <w:widowControl/>
        <w:rPr>
          <w:rFonts w:ascii="Times New Roman" w:hAnsi="Times New Roman"/>
          <w:szCs w:val="24"/>
        </w:rPr>
      </w:pPr>
      <w:r w:rsidRPr="00C310EB">
        <w:rPr>
          <w:rFonts w:ascii="Times New Roman" w:hAnsi="Times New Roman"/>
          <w:szCs w:val="24"/>
        </w:rPr>
        <w:t xml:space="preserve">Students enrolled in advanced practice courses with a clinical component will use Typhon to document clinical experience including hours, practice location and preceptor for their personal records.  Students also assess their learning experience using Clinical Site Assessment Form G.  At the end of the clinical experience the student completes a self-evaluation and the faculty completes a student evaluation using the College of Nursing Clinical Evaluation Form. </w:t>
      </w:r>
    </w:p>
    <w:p w:rsidR="00F9549E" w:rsidRDefault="00F9549E" w:rsidP="00F532F9">
      <w:pPr>
        <w:widowControl/>
        <w:rPr>
          <w:rFonts w:ascii="Times New Roman" w:hAnsi="Times New Roman"/>
          <w:szCs w:val="24"/>
        </w:rPr>
      </w:pPr>
    </w:p>
    <w:p w:rsidR="00F9549E" w:rsidRPr="00F9549E" w:rsidRDefault="00F9549E" w:rsidP="00F9549E">
      <w:pPr>
        <w:widowControl/>
        <w:rPr>
          <w:rFonts w:ascii="Times New Roman" w:hAnsi="Times New Roman"/>
          <w:szCs w:val="24"/>
        </w:rPr>
      </w:pPr>
      <w:r w:rsidRPr="00F9549E">
        <w:rPr>
          <w:rFonts w:ascii="Times New Roman" w:hAnsi="Times New Roman"/>
          <w:szCs w:val="24"/>
        </w:rPr>
        <w:t xml:space="preserve">Evaluation will be based on achievement of course and program objectives using a College of Nursing Clinical Evaluation Form.  All areas are to be rated.  The student must achieve a rating of Satisfactory in each area by completion of the semester in order to achieve a passing grade for the course.  A rating of less than satisfactory in any of the areas at semester end will constitute an </w:t>
      </w:r>
      <w:proofErr w:type="gramStart"/>
      <w:r w:rsidRPr="00F9549E">
        <w:rPr>
          <w:rFonts w:ascii="Times New Roman" w:hAnsi="Times New Roman"/>
          <w:szCs w:val="24"/>
        </w:rPr>
        <w:t>Unsatisfactory</w:t>
      </w:r>
      <w:proofErr w:type="gramEnd"/>
      <w:r w:rsidRPr="00F9549E">
        <w:rPr>
          <w:rFonts w:ascii="Times New Roman" w:hAnsi="Times New Roman"/>
          <w:szCs w:val="24"/>
        </w:rPr>
        <w:t xml:space="preserve"> course grade.</w:t>
      </w:r>
    </w:p>
    <w:p w:rsidR="00F9549E" w:rsidRPr="00F9549E" w:rsidRDefault="00F9549E" w:rsidP="00F9549E">
      <w:pPr>
        <w:widowControl/>
        <w:rPr>
          <w:rFonts w:ascii="Times New Roman" w:hAnsi="Times New Roman"/>
          <w:szCs w:val="24"/>
        </w:rPr>
      </w:pPr>
    </w:p>
    <w:p w:rsidR="00F9549E" w:rsidRDefault="00F9549E" w:rsidP="00F9549E">
      <w:pPr>
        <w:widowControl/>
        <w:rPr>
          <w:rFonts w:ascii="Times New Roman" w:hAnsi="Times New Roman"/>
          <w:szCs w:val="24"/>
        </w:rPr>
      </w:pPr>
      <w:r w:rsidRPr="00F9549E">
        <w:rPr>
          <w:rFonts w:ascii="Times New Roman" w:hAnsi="Times New Roman"/>
          <w:szCs w:val="24"/>
        </w:rPr>
        <w:t xml:space="preserve">The faculty member will hold evaluation conferences with the student and clinical preceptor at each site visit and will summarize each conference on the Clinical Evaluation Form or Incidental Advisement Record.  This summary will be signed by the faculty member and student.  Mid-rotation evaluation conferences will be made available to each student.  </w:t>
      </w:r>
      <w:r w:rsidRPr="006D3457">
        <w:rPr>
          <w:rFonts w:ascii="Times New Roman" w:hAnsi="Times New Roman"/>
          <w:b/>
          <w:szCs w:val="24"/>
        </w:rPr>
        <w:t xml:space="preserve">Final evaluation conferences with the faculty member are mandatory </w:t>
      </w:r>
      <w:r w:rsidRPr="00F9549E">
        <w:rPr>
          <w:rFonts w:ascii="Times New Roman" w:hAnsi="Times New Roman"/>
          <w:szCs w:val="24"/>
        </w:rPr>
        <w:t>and will be held during the last week of each clinical rotation.  A student may request additional conferences at any time by contacting the clinical faculty.</w:t>
      </w:r>
    </w:p>
    <w:p w:rsidR="006D3457" w:rsidRDefault="006D3457" w:rsidP="00F9549E">
      <w:pPr>
        <w:widowControl/>
        <w:rPr>
          <w:rFonts w:ascii="Times New Roman" w:hAnsi="Times New Roman"/>
          <w:szCs w:val="24"/>
        </w:rPr>
      </w:pPr>
    </w:p>
    <w:p w:rsidR="006D3457" w:rsidRPr="006D3457" w:rsidRDefault="006D3457" w:rsidP="006D3457">
      <w:pPr>
        <w:widowControl/>
        <w:rPr>
          <w:rFonts w:ascii="Times New Roman" w:hAnsi="Times New Roman"/>
          <w:szCs w:val="24"/>
          <w:u w:val="single"/>
        </w:rPr>
      </w:pPr>
      <w:r w:rsidRPr="006D3457">
        <w:rPr>
          <w:rFonts w:ascii="Times New Roman" w:hAnsi="Times New Roman"/>
          <w:szCs w:val="24"/>
          <w:u w:val="single"/>
        </w:rPr>
        <w:t>MAKE UP POLICY</w:t>
      </w:r>
    </w:p>
    <w:p w:rsidR="006D3457" w:rsidRPr="006D3457" w:rsidRDefault="006D3457" w:rsidP="006D3457">
      <w:pPr>
        <w:widowControl/>
        <w:rPr>
          <w:rFonts w:ascii="Times New Roman" w:hAnsi="Times New Roman"/>
          <w:szCs w:val="24"/>
        </w:rPr>
      </w:pPr>
      <w:r w:rsidRPr="006D3457">
        <w:rPr>
          <w:rFonts w:ascii="Times New Roman" w:hAnsi="Times New Roman"/>
          <w:szCs w:val="24"/>
        </w:rPr>
        <w:tab/>
        <w:t>A minimum of 144 clinical hours must be completed by the last day of the semester. There is no makeup of clinical hours once the semester is completed. A grade of Unsatisfactory may be given per the instructor’s discretion.</w:t>
      </w:r>
    </w:p>
    <w:p w:rsidR="00F9549E" w:rsidRDefault="00F9549E" w:rsidP="00F9549E">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F9549E">
        <w:rPr>
          <w:rFonts w:ascii="Times New Roman" w:hAnsi="Times New Roman"/>
          <w:u w:val="single"/>
        </w:rPr>
        <w:t>RADING SCALE</w:t>
      </w:r>
      <w:r w:rsidR="009C77EB">
        <w:rPr>
          <w:rFonts w:ascii="Times New Roman" w:hAnsi="Times New Roman"/>
          <w:u w:val="single"/>
        </w:rPr>
        <w:t>/QUALITY POINTS</w:t>
      </w:r>
      <w:r w:rsidR="009A5A04" w:rsidRPr="009A5A04">
        <w:rPr>
          <w:rFonts w:ascii="Times New Roman" w:hAnsi="Times New Roman"/>
          <w:u w:val="single"/>
        </w:rPr>
        <w:t xml:space="preserve"> </w:t>
      </w:r>
    </w:p>
    <w:p w:rsidR="00F9549E" w:rsidRPr="00F9549E" w:rsidRDefault="00F9549E" w:rsidP="00F9549E">
      <w:pPr>
        <w:rPr>
          <w:rFonts w:ascii="Times New Roman" w:hAnsi="Times New Roman"/>
        </w:rPr>
      </w:pPr>
      <w:r w:rsidRPr="00F9549E">
        <w:rPr>
          <w:rFonts w:ascii="Times New Roman" w:hAnsi="Times New Roman"/>
        </w:rPr>
        <w:t>S    Satisfactory</w:t>
      </w:r>
    </w:p>
    <w:p w:rsidR="009A5A04" w:rsidRDefault="00F9549E" w:rsidP="00F9549E">
      <w:pPr>
        <w:rPr>
          <w:rFonts w:ascii="Times New Roman" w:hAnsi="Times New Roman"/>
        </w:rPr>
      </w:pPr>
      <w:r w:rsidRPr="00F9549E">
        <w:rPr>
          <w:rFonts w:ascii="Times New Roman" w:hAnsi="Times New Roman"/>
        </w:rPr>
        <w:t>U   Unsatisfactory</w:t>
      </w:r>
    </w:p>
    <w:p w:rsidR="00F9549E" w:rsidRPr="00F9549E" w:rsidRDefault="009A5A04" w:rsidP="00F9549E">
      <w:pPr>
        <w:rPr>
          <w:rFonts w:ascii="Times New Roman" w:hAnsi="Times New Roman"/>
          <w:b/>
        </w:rPr>
      </w:pPr>
      <w:r w:rsidRPr="009A5A04">
        <w:rPr>
          <w:rFonts w:ascii="Times New Roman" w:hAnsi="Times New Roman"/>
        </w:rPr>
        <w:t xml:space="preserve">    </w:t>
      </w:r>
      <w:r w:rsidR="00860CFA">
        <w:rPr>
          <w:rFonts w:ascii="Times New Roman" w:hAnsi="Times New Roman"/>
        </w:rPr>
        <w:tab/>
      </w:r>
      <w:r w:rsidR="00860CFA" w:rsidRPr="00F9549E">
        <w:rPr>
          <w:rFonts w:ascii="Times New Roman" w:hAnsi="Times New Roman"/>
          <w:b/>
        </w:rPr>
        <w:tab/>
      </w:r>
      <w:r w:rsidR="00F9549E" w:rsidRPr="00F9549E">
        <w:rPr>
          <w:rFonts w:ascii="Times New Roman" w:hAnsi="Times New Roman"/>
          <w:b/>
        </w:rPr>
        <w:t xml:space="preserve">To earn a grade of Satisfactory, 144 minimum clinical hours, satisfactory participation in on-line discussion, completion of Typhon log requirements, submission of satisfactory clinical evaluations and forms A &amp; G for each site are required.  </w:t>
      </w:r>
    </w:p>
    <w:p w:rsidR="009E3ADD" w:rsidRDefault="00F9549E" w:rsidP="009E3ADD">
      <w:pPr>
        <w:rPr>
          <w:rFonts w:ascii="Times New Roman" w:hAnsi="Times New Roman"/>
          <w:b/>
        </w:rPr>
      </w:pPr>
      <w:r w:rsidRPr="00F9549E">
        <w:rPr>
          <w:rFonts w:ascii="Times New Roman" w:hAnsi="Times New Roman"/>
          <w:b/>
        </w:rPr>
        <w:t>Each week starting in week, two you will post a clinical learning moment and you will respond to one other students post each week.  You must post by the Sunday prior to each clinical week by 23:00 EDT.</w:t>
      </w:r>
    </w:p>
    <w:p w:rsidR="00F9549E" w:rsidRDefault="00F9549E" w:rsidP="009E3ADD">
      <w:pPr>
        <w:rPr>
          <w:rFonts w:ascii="Times New Roman" w:hAnsi="Times New Roman"/>
          <w:b/>
        </w:rPr>
      </w:pPr>
    </w:p>
    <w:p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F9549E" w:rsidRPr="00F9549E" w:rsidRDefault="00F9549E" w:rsidP="00F9549E">
      <w:pPr>
        <w:rPr>
          <w:rFonts w:ascii="Times New Roman" w:hAnsi="Times New Roman"/>
          <w:szCs w:val="24"/>
        </w:rPr>
      </w:pPr>
      <w:proofErr w:type="gramStart"/>
      <w:r>
        <w:rPr>
          <w:rFonts w:ascii="Times New Roman" w:hAnsi="Times New Roman"/>
          <w:szCs w:val="24"/>
        </w:rPr>
        <w:t>J</w:t>
      </w:r>
      <w:r w:rsidRPr="00F9549E">
        <w:rPr>
          <w:rFonts w:ascii="Times New Roman" w:hAnsi="Times New Roman"/>
          <w:szCs w:val="24"/>
        </w:rPr>
        <w:t xml:space="preserve">ackson Allen, P. &amp; </w:t>
      </w:r>
      <w:proofErr w:type="spellStart"/>
      <w:r w:rsidRPr="00F9549E">
        <w:rPr>
          <w:rFonts w:ascii="Times New Roman" w:hAnsi="Times New Roman"/>
          <w:szCs w:val="24"/>
        </w:rPr>
        <w:t>Vessey</w:t>
      </w:r>
      <w:proofErr w:type="spellEnd"/>
      <w:r w:rsidRPr="00F9549E">
        <w:rPr>
          <w:rFonts w:ascii="Times New Roman" w:hAnsi="Times New Roman"/>
          <w:szCs w:val="24"/>
        </w:rPr>
        <w:t>, J. A. (2010).</w:t>
      </w:r>
      <w:proofErr w:type="gramEnd"/>
      <w:r w:rsidRPr="00F9549E">
        <w:rPr>
          <w:rFonts w:ascii="Times New Roman" w:hAnsi="Times New Roman"/>
          <w:szCs w:val="24"/>
        </w:rPr>
        <w:t xml:space="preserve">  </w:t>
      </w:r>
      <w:proofErr w:type="gramStart"/>
      <w:r w:rsidRPr="00F9549E">
        <w:rPr>
          <w:rFonts w:ascii="Times New Roman" w:hAnsi="Times New Roman"/>
          <w:szCs w:val="24"/>
        </w:rPr>
        <w:t>Primary Care of the Child with a Chronic</w:t>
      </w:r>
      <w:r>
        <w:rPr>
          <w:rFonts w:ascii="Times New Roman" w:hAnsi="Times New Roman"/>
          <w:szCs w:val="24"/>
        </w:rPr>
        <w:t xml:space="preserve"> </w:t>
      </w:r>
      <w:r w:rsidRPr="00F9549E">
        <w:rPr>
          <w:rFonts w:ascii="Times New Roman" w:hAnsi="Times New Roman"/>
          <w:szCs w:val="24"/>
        </w:rPr>
        <w:t>Condition.</w:t>
      </w:r>
      <w:proofErr w:type="gramEnd"/>
      <w:r w:rsidRPr="00F9549E">
        <w:rPr>
          <w:rFonts w:ascii="Times New Roman" w:hAnsi="Times New Roman"/>
          <w:szCs w:val="24"/>
        </w:rPr>
        <w:t xml:space="preserve">  5th ed. St. Louis:  Elsevier.</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65735" w:rsidRDefault="0066573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65735" w:rsidRDefault="0066573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665735" w:rsidRDefault="00665735"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lastRenderedPageBreak/>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BA3329" w:rsidRPr="00E97F03" w:rsidRDefault="004D2C96" w:rsidP="00995372">
      <w:pPr>
        <w:rPr>
          <w:rFonts w:ascii="Times New Roman" w:hAnsi="Times New Roman"/>
          <w:szCs w:val="24"/>
        </w:rPr>
      </w:pPr>
      <w:r>
        <w:rPr>
          <w:rFonts w:ascii="Times New Roman" w:hAnsi="Times New Roman"/>
          <w:szCs w:val="24"/>
        </w:rPr>
        <w:t>Student Use of Social Media</w:t>
      </w:r>
      <w:r w:rsidR="002674F4">
        <w:rPr>
          <w:rFonts w:ascii="Times New Roman" w:hAnsi="Times New Roman"/>
          <w:szCs w:val="24"/>
        </w:rPr>
        <w:tab/>
      </w:r>
      <w:r w:rsidR="00F9549E">
        <w:rPr>
          <w:rFonts w:ascii="Times New Roman" w:hAnsi="Times New Roman"/>
          <w:szCs w:val="24"/>
        </w:rPr>
        <w:tab/>
      </w:r>
      <w:r w:rsidR="00F9549E">
        <w:rPr>
          <w:rFonts w:ascii="Times New Roman" w:hAnsi="Times New Roman"/>
          <w:szCs w:val="24"/>
        </w:rPr>
        <w:tab/>
      </w:r>
    </w:p>
    <w:sectPr w:rsidR="00BA3329" w:rsidRPr="00E97F03" w:rsidSect="009A5A04">
      <w:footerReference w:type="default" r:id="rId17"/>
      <w:footerReference w:type="first" r:id="rId1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BD" w:rsidRDefault="007817BD">
      <w:r>
        <w:separator/>
      </w:r>
    </w:p>
  </w:endnote>
  <w:endnote w:type="continuationSeparator" w:id="0">
    <w:p w:rsidR="007817BD" w:rsidRDefault="007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57" w:rsidRPr="006D3457" w:rsidRDefault="006D3457" w:rsidP="006D3457">
    <w:pPr>
      <w:pStyle w:val="Footer"/>
      <w:rPr>
        <w:sz w:val="18"/>
        <w:szCs w:val="18"/>
      </w:rPr>
    </w:pPr>
    <w:r w:rsidRPr="006D3457">
      <w:rPr>
        <w:sz w:val="18"/>
        <w:szCs w:val="18"/>
      </w:rPr>
      <w:t>NGR 6302L - Sections 8234, 8805</w:t>
    </w:r>
    <w:r>
      <w:rPr>
        <w:sz w:val="18"/>
        <w:szCs w:val="18"/>
      </w:rPr>
      <w:t xml:space="preserve"> – Summer 2015 – </w:t>
    </w:r>
    <w:proofErr w:type="spellStart"/>
    <w:r>
      <w:rPr>
        <w:sz w:val="18"/>
        <w:szCs w:val="18"/>
      </w:rPr>
      <w:t>Bruney</w:t>
    </w:r>
    <w:proofErr w:type="spellEnd"/>
    <w:r>
      <w:rPr>
        <w:sz w:val="18"/>
        <w:szCs w:val="18"/>
      </w:rPr>
      <w:t xml:space="preserve">, Hays, </w:t>
    </w:r>
    <w:proofErr w:type="spellStart"/>
    <w:r>
      <w:rPr>
        <w:sz w:val="18"/>
        <w:szCs w:val="18"/>
      </w:rPr>
      <w:t>Nealis</w:t>
    </w:r>
    <w:proofErr w:type="spellEnd"/>
    <w:r>
      <w:rPr>
        <w:sz w:val="18"/>
        <w:szCs w:val="18"/>
      </w:rPr>
      <w:t>, Pieper</w:t>
    </w:r>
  </w:p>
  <w:p w:rsidR="006D3457" w:rsidRDefault="006D3457">
    <w:pPr>
      <w:pStyle w:val="Footer"/>
    </w:pPr>
  </w:p>
  <w:p w:rsidR="006D3457" w:rsidRDefault="006D3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57" w:rsidRPr="006D3457" w:rsidRDefault="006D3457">
    <w:pPr>
      <w:pStyle w:val="Footer"/>
      <w:rPr>
        <w:sz w:val="18"/>
        <w:szCs w:val="18"/>
      </w:rPr>
    </w:pPr>
    <w:r w:rsidRPr="006D3457">
      <w:rPr>
        <w:sz w:val="18"/>
        <w:szCs w:val="18"/>
      </w:rPr>
      <w:t>NGR 6302L - Sections 8234, 8805</w:t>
    </w:r>
    <w:r>
      <w:rPr>
        <w:sz w:val="18"/>
        <w:szCs w:val="18"/>
      </w:rPr>
      <w:t xml:space="preserve"> – Summer 2015 – </w:t>
    </w:r>
    <w:proofErr w:type="spellStart"/>
    <w:r>
      <w:rPr>
        <w:sz w:val="18"/>
        <w:szCs w:val="18"/>
      </w:rPr>
      <w:t>Bruney</w:t>
    </w:r>
    <w:proofErr w:type="spellEnd"/>
    <w:r>
      <w:rPr>
        <w:sz w:val="18"/>
        <w:szCs w:val="18"/>
      </w:rPr>
      <w:t xml:space="preserve">, Hays, </w:t>
    </w:r>
    <w:proofErr w:type="spellStart"/>
    <w:r>
      <w:rPr>
        <w:sz w:val="18"/>
        <w:szCs w:val="18"/>
      </w:rPr>
      <w:t>Nealis</w:t>
    </w:r>
    <w:proofErr w:type="spellEnd"/>
    <w:r>
      <w:rPr>
        <w:sz w:val="18"/>
        <w:szCs w:val="18"/>
      </w:rPr>
      <w:t>, Pieper</w:t>
    </w:r>
  </w:p>
  <w:p w:rsidR="006D3457" w:rsidRDefault="006D3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BD" w:rsidRDefault="007817BD">
      <w:r>
        <w:separator/>
      </w:r>
    </w:p>
  </w:footnote>
  <w:footnote w:type="continuationSeparator" w:id="0">
    <w:p w:rsidR="007817BD" w:rsidRDefault="00781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7"/>
  </w:num>
  <w:num w:numId="8">
    <w:abstractNumId w:val="6"/>
  </w:num>
  <w:num w:numId="9">
    <w:abstractNumId w:val="30"/>
  </w:num>
  <w:num w:numId="10">
    <w:abstractNumId w:val="19"/>
  </w:num>
  <w:num w:numId="11">
    <w:abstractNumId w:val="5"/>
  </w:num>
  <w:num w:numId="12">
    <w:abstractNumId w:val="39"/>
  </w:num>
  <w:num w:numId="13">
    <w:abstractNumId w:val="0"/>
  </w:num>
  <w:num w:numId="14">
    <w:abstractNumId w:val="24"/>
  </w:num>
  <w:num w:numId="15">
    <w:abstractNumId w:val="35"/>
  </w:num>
  <w:num w:numId="16">
    <w:abstractNumId w:val="23"/>
  </w:num>
  <w:num w:numId="17">
    <w:abstractNumId w:val="32"/>
  </w:num>
  <w:num w:numId="18">
    <w:abstractNumId w:val="38"/>
  </w:num>
  <w:num w:numId="19">
    <w:abstractNumId w:val="34"/>
  </w:num>
  <w:num w:numId="20">
    <w:abstractNumId w:val="16"/>
  </w:num>
  <w:num w:numId="21">
    <w:abstractNumId w:val="28"/>
  </w:num>
  <w:num w:numId="22">
    <w:abstractNumId w:val="31"/>
  </w:num>
  <w:num w:numId="23">
    <w:abstractNumId w:val="15"/>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3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65735"/>
    <w:rsid w:val="006A56BA"/>
    <w:rsid w:val="006B08A7"/>
    <w:rsid w:val="006B4396"/>
    <w:rsid w:val="006C7CAF"/>
    <w:rsid w:val="006D2A3A"/>
    <w:rsid w:val="006D3457"/>
    <w:rsid w:val="006D4351"/>
    <w:rsid w:val="006E588D"/>
    <w:rsid w:val="006F66B0"/>
    <w:rsid w:val="00714199"/>
    <w:rsid w:val="00740B15"/>
    <w:rsid w:val="0074386B"/>
    <w:rsid w:val="007649B3"/>
    <w:rsid w:val="007715D6"/>
    <w:rsid w:val="007817BD"/>
    <w:rsid w:val="00786779"/>
    <w:rsid w:val="007928DD"/>
    <w:rsid w:val="007B21D6"/>
    <w:rsid w:val="007B5DCE"/>
    <w:rsid w:val="007C2C38"/>
    <w:rsid w:val="007D25F7"/>
    <w:rsid w:val="007E287E"/>
    <w:rsid w:val="007E542E"/>
    <w:rsid w:val="007F01B7"/>
    <w:rsid w:val="00806F86"/>
    <w:rsid w:val="0082404F"/>
    <w:rsid w:val="00834441"/>
    <w:rsid w:val="008447ED"/>
    <w:rsid w:val="0085267C"/>
    <w:rsid w:val="00857396"/>
    <w:rsid w:val="008575FE"/>
    <w:rsid w:val="00860CFA"/>
    <w:rsid w:val="008C3480"/>
    <w:rsid w:val="008C7B33"/>
    <w:rsid w:val="008D2A40"/>
    <w:rsid w:val="009133FC"/>
    <w:rsid w:val="00914EAF"/>
    <w:rsid w:val="00927351"/>
    <w:rsid w:val="00933DB0"/>
    <w:rsid w:val="0094197E"/>
    <w:rsid w:val="00943EFA"/>
    <w:rsid w:val="009509C5"/>
    <w:rsid w:val="00952109"/>
    <w:rsid w:val="0096279C"/>
    <w:rsid w:val="00963F2E"/>
    <w:rsid w:val="00971F1E"/>
    <w:rsid w:val="00972830"/>
    <w:rsid w:val="00995372"/>
    <w:rsid w:val="009A2180"/>
    <w:rsid w:val="009A5A04"/>
    <w:rsid w:val="009C77EB"/>
    <w:rsid w:val="009D3F3D"/>
    <w:rsid w:val="009E3ADD"/>
    <w:rsid w:val="009F02BC"/>
    <w:rsid w:val="009F2D04"/>
    <w:rsid w:val="009F523C"/>
    <w:rsid w:val="009F704A"/>
    <w:rsid w:val="00A028F6"/>
    <w:rsid w:val="00A048F7"/>
    <w:rsid w:val="00A07524"/>
    <w:rsid w:val="00A11C2B"/>
    <w:rsid w:val="00A1737C"/>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10EB"/>
    <w:rsid w:val="00C356E8"/>
    <w:rsid w:val="00C35F05"/>
    <w:rsid w:val="00C37E99"/>
    <w:rsid w:val="00C61B3C"/>
    <w:rsid w:val="00C91721"/>
    <w:rsid w:val="00C94A7E"/>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9549E"/>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ss.at.ufl.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m.pieper@jax.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hcdfs.ahc.ufl.edu\files\nur\share\EVERYONE\PhD%20Task%20Force\Draft%20PhD%20Syllabi\Draft%20Syllabi\nealirm@ufl.edu%20" TargetMode="External"/><Relationship Id="rId5" Type="http://schemas.openxmlformats.org/officeDocument/2006/relationships/settings" Target="settings.xml"/><Relationship Id="rId15" Type="http://schemas.openxmlformats.org/officeDocument/2006/relationships/hyperlink" Target="mailto:conitsupport@health.ufl.edu" TargetMode="External"/><Relationship Id="rId10" Type="http://schemas.openxmlformats.org/officeDocument/2006/relationships/hyperlink" Target="mailto:smhays@ufl.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ahcdfs.ahc.ufl.edu\files\nur\share\EVERYONE\PhD%20Task%20Force\Draft%20PhD%20Syllabi\Draft%20Syllabi\bruneyts@ufl.edu%20%20%20" TargetMode="External"/><Relationship Id="rId14" Type="http://schemas.openxmlformats.org/officeDocument/2006/relationships/hyperlink" Target="mailto:helpdesk@ufl.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F908-D4DA-4ED4-92C6-9B8B4218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6967</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6</cp:revision>
  <cp:lastPrinted>2014-08-15T17:00:00Z</cp:lastPrinted>
  <dcterms:created xsi:type="dcterms:W3CDTF">2015-05-05T14:49:00Z</dcterms:created>
  <dcterms:modified xsi:type="dcterms:W3CDTF">2015-05-05T16:15:00Z</dcterms:modified>
</cp:coreProperties>
</file>