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E97F03"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UNIVERSITY</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FLORIDA</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smartTag w:uri="urn:schemas-microsoft-com:office:smarttags" w:element="place">
        <w:smartTag w:uri="urn:schemas-microsoft-com:office:smarttags" w:element="PlaceType">
          <w:r w:rsidRPr="00E97F03">
            <w:rPr>
              <w:rFonts w:ascii="Times New Roman" w:hAnsi="Times New Roman"/>
              <w:szCs w:val="24"/>
            </w:rPr>
            <w:t>COLLEGE</w:t>
          </w:r>
        </w:smartTag>
        <w:r w:rsidRPr="00E97F03">
          <w:rPr>
            <w:rFonts w:ascii="Times New Roman" w:hAnsi="Times New Roman"/>
            <w:szCs w:val="24"/>
          </w:rPr>
          <w:t xml:space="preserve"> OF </w:t>
        </w:r>
        <w:smartTag w:uri="urn:schemas-microsoft-com:office:smarttags" w:element="PlaceName">
          <w:r w:rsidRPr="00E97F03">
            <w:rPr>
              <w:rFonts w:ascii="Times New Roman" w:hAnsi="Times New Roman"/>
              <w:szCs w:val="24"/>
            </w:rPr>
            <w:t>NURSING</w:t>
          </w:r>
        </w:smartTag>
      </w:smartTag>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t xml:space="preserve">COURSE </w:t>
      </w:r>
      <w:r w:rsidR="00B90334" w:rsidRPr="00E97F03">
        <w:rPr>
          <w:rFonts w:ascii="Times New Roman" w:hAnsi="Times New Roman"/>
          <w:szCs w:val="24"/>
        </w:rPr>
        <w:t>SYLLABUS</w:t>
      </w:r>
    </w:p>
    <w:p w:rsidR="00BA3329" w:rsidRPr="00E97F03"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rPr>
        <w:tab/>
      </w:r>
      <w:r w:rsidR="00295C66">
        <w:rPr>
          <w:rFonts w:ascii="Times New Roman" w:hAnsi="Times New Roman"/>
          <w:szCs w:val="24"/>
        </w:rPr>
        <w:t>SUMMER</w:t>
      </w:r>
      <w:r w:rsidR="00EB3647">
        <w:rPr>
          <w:rFonts w:ascii="Times New Roman" w:hAnsi="Times New Roman"/>
          <w:szCs w:val="24"/>
        </w:rPr>
        <w:t xml:space="preserve"> 2015</w:t>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NUMBER</w:t>
      </w:r>
      <w:r w:rsidRPr="00E97F03">
        <w:rPr>
          <w:rFonts w:ascii="Times New Roman" w:hAnsi="Times New Roman"/>
          <w:szCs w:val="24"/>
        </w:rPr>
        <w:tab/>
      </w:r>
      <w:r w:rsidRPr="00E97F03">
        <w:rPr>
          <w:rFonts w:ascii="Times New Roman" w:hAnsi="Times New Roman"/>
          <w:szCs w:val="24"/>
        </w:rPr>
        <w:tab/>
      </w:r>
      <w:r w:rsidR="00EB3647" w:rsidRPr="00813DBA">
        <w:rPr>
          <w:rFonts w:ascii="Times New Roman" w:hAnsi="Times New Roman"/>
        </w:rPr>
        <w:t xml:space="preserve">NGR </w:t>
      </w:r>
      <w:r w:rsidR="002209B2" w:rsidRPr="00813DBA">
        <w:rPr>
          <w:rFonts w:ascii="Times New Roman" w:hAnsi="Times New Roman"/>
        </w:rPr>
        <w:t>6321L</w:t>
      </w:r>
      <w:r w:rsidR="002209B2" w:rsidRPr="00813DBA">
        <w:rPr>
          <w:rFonts w:ascii="Times New Roman" w:hAnsi="Times New Roman"/>
          <w:szCs w:val="24"/>
        </w:rPr>
        <w:t xml:space="preserve"> </w:t>
      </w:r>
      <w:r w:rsidR="002209B2">
        <w:rPr>
          <w:rFonts w:ascii="Times New Roman" w:hAnsi="Times New Roman"/>
          <w:szCs w:val="24"/>
        </w:rPr>
        <w:t>- Section 7103</w:t>
      </w: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3DBA">
        <w:rPr>
          <w:rFonts w:ascii="Times New Roman" w:hAnsi="Times New Roman"/>
          <w:szCs w:val="24"/>
          <w:u w:val="single"/>
        </w:rPr>
        <w:t>COURSE TITLE</w:t>
      </w:r>
      <w:r w:rsidRPr="00813DBA">
        <w:rPr>
          <w:rFonts w:ascii="Times New Roman" w:hAnsi="Times New Roman"/>
          <w:szCs w:val="24"/>
        </w:rPr>
        <w:tab/>
      </w:r>
      <w:r w:rsidRPr="00813DBA">
        <w:rPr>
          <w:rFonts w:ascii="Times New Roman" w:hAnsi="Times New Roman"/>
          <w:szCs w:val="24"/>
        </w:rPr>
        <w:tab/>
      </w:r>
      <w:r w:rsidR="00EB3647" w:rsidRPr="00813DBA">
        <w:rPr>
          <w:rFonts w:ascii="Times New Roman" w:hAnsi="Times New Roman"/>
        </w:rPr>
        <w:t>Neonatal Nurse Practitioner Clinical 2</w:t>
      </w: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3DBA">
        <w:rPr>
          <w:rFonts w:ascii="Times New Roman" w:hAnsi="Times New Roman"/>
          <w:szCs w:val="24"/>
          <w:u w:val="single"/>
        </w:rPr>
        <w:t>CREDITS</w:t>
      </w:r>
      <w:r w:rsidRPr="00813DBA">
        <w:rPr>
          <w:rFonts w:ascii="Times New Roman" w:hAnsi="Times New Roman"/>
          <w:szCs w:val="24"/>
        </w:rPr>
        <w:tab/>
      </w:r>
      <w:r w:rsidRPr="00813DBA">
        <w:rPr>
          <w:rFonts w:ascii="Times New Roman" w:hAnsi="Times New Roman"/>
          <w:szCs w:val="24"/>
        </w:rPr>
        <w:tab/>
      </w:r>
      <w:r w:rsidRPr="00813DBA">
        <w:rPr>
          <w:rFonts w:ascii="Times New Roman" w:hAnsi="Times New Roman"/>
          <w:szCs w:val="24"/>
        </w:rPr>
        <w:tab/>
      </w:r>
      <w:r w:rsidRPr="00813DBA">
        <w:rPr>
          <w:rFonts w:ascii="Times New Roman" w:hAnsi="Times New Roman"/>
          <w:szCs w:val="24"/>
        </w:rPr>
        <w:tab/>
      </w:r>
      <w:r w:rsidR="00EB3647" w:rsidRPr="00813DBA">
        <w:rPr>
          <w:rFonts w:ascii="Times New Roman" w:hAnsi="Times New Roman"/>
        </w:rPr>
        <w:t>3 (144 clinical practice hours)</w:t>
      </w: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3DBA">
        <w:rPr>
          <w:rFonts w:ascii="Times New Roman" w:hAnsi="Times New Roman"/>
          <w:szCs w:val="24"/>
          <w:u w:val="single"/>
        </w:rPr>
        <w:t>PLACEMENT</w:t>
      </w:r>
      <w:r w:rsidRPr="00813DBA">
        <w:rPr>
          <w:rFonts w:ascii="Times New Roman" w:hAnsi="Times New Roman"/>
          <w:szCs w:val="24"/>
        </w:rPr>
        <w:tab/>
      </w:r>
      <w:r w:rsidRPr="00813DBA">
        <w:rPr>
          <w:rFonts w:ascii="Times New Roman" w:hAnsi="Times New Roman"/>
          <w:szCs w:val="24"/>
        </w:rPr>
        <w:tab/>
      </w:r>
      <w:r w:rsidR="00EB3647" w:rsidRPr="00813DBA">
        <w:rPr>
          <w:rFonts w:ascii="Times New Roman" w:hAnsi="Times New Roman"/>
        </w:rPr>
        <w:t>DNP Program: Neonatal Nurse Practitioner Track</w:t>
      </w: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EB3647" w:rsidRPr="00813DBA" w:rsidRDefault="00BA3329" w:rsidP="00EB3647">
      <w:pPr>
        <w:tabs>
          <w:tab w:val="left" w:pos="-1440"/>
          <w:tab w:val="left" w:pos="2880"/>
          <w:tab w:val="left" w:pos="4320"/>
        </w:tabs>
        <w:ind w:left="2880" w:hanging="2880"/>
        <w:rPr>
          <w:rFonts w:ascii="Times New Roman" w:hAnsi="Times New Roman"/>
        </w:rPr>
      </w:pPr>
      <w:r w:rsidRPr="00813DBA">
        <w:rPr>
          <w:rFonts w:ascii="Times New Roman" w:hAnsi="Times New Roman"/>
          <w:szCs w:val="24"/>
          <w:u w:val="single"/>
        </w:rPr>
        <w:t>PRE</w:t>
      </w:r>
      <w:r w:rsidR="0054306A" w:rsidRPr="00813DBA">
        <w:rPr>
          <w:rFonts w:ascii="Times New Roman" w:hAnsi="Times New Roman"/>
          <w:szCs w:val="24"/>
          <w:u w:val="single"/>
        </w:rPr>
        <w:t>REQUISITES</w:t>
      </w:r>
      <w:r w:rsidR="0054306A" w:rsidRPr="00813DBA">
        <w:rPr>
          <w:rFonts w:ascii="Times New Roman" w:hAnsi="Times New Roman"/>
          <w:szCs w:val="24"/>
        </w:rPr>
        <w:tab/>
      </w:r>
      <w:r w:rsidR="00EB3647" w:rsidRPr="00813DBA">
        <w:rPr>
          <w:rFonts w:ascii="Times New Roman" w:hAnsi="Times New Roman"/>
        </w:rPr>
        <w:t>NGR 6320</w:t>
      </w:r>
      <w:r w:rsidR="00EB3647" w:rsidRPr="00813DBA">
        <w:rPr>
          <w:rFonts w:ascii="Times New Roman" w:hAnsi="Times New Roman"/>
        </w:rPr>
        <w:tab/>
        <w:t>Neonatal Nurse Practitioner 1</w:t>
      </w:r>
    </w:p>
    <w:p w:rsidR="00EB3647" w:rsidRPr="00813DBA" w:rsidRDefault="00EB3647" w:rsidP="00EB3647">
      <w:pPr>
        <w:tabs>
          <w:tab w:val="left" w:pos="-1440"/>
          <w:tab w:val="left" w:pos="2880"/>
          <w:tab w:val="left" w:pos="4320"/>
        </w:tabs>
        <w:rPr>
          <w:rFonts w:ascii="Times New Roman" w:hAnsi="Times New Roman"/>
        </w:rPr>
      </w:pPr>
      <w:r w:rsidRPr="00813DBA">
        <w:rPr>
          <w:rFonts w:ascii="Times New Roman" w:hAnsi="Times New Roman"/>
        </w:rPr>
        <w:tab/>
        <w:t>NGR 6320L</w:t>
      </w:r>
      <w:r w:rsidRPr="00813DBA">
        <w:rPr>
          <w:rFonts w:ascii="Times New Roman" w:hAnsi="Times New Roman"/>
        </w:rPr>
        <w:tab/>
        <w:t>Neonatal Nurse Practitioner 1</w:t>
      </w:r>
    </w:p>
    <w:p w:rsidR="0054306A" w:rsidRPr="0054306A"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E97F03">
        <w:rPr>
          <w:rFonts w:ascii="Times New Roman" w:hAnsi="Times New Roman"/>
          <w:szCs w:val="24"/>
          <w:u w:val="single"/>
        </w:rPr>
        <w:t>COREQUISITES</w:t>
      </w:r>
      <w:r w:rsidRPr="00E97F03">
        <w:rPr>
          <w:rFonts w:ascii="Times New Roman" w:hAnsi="Times New Roman"/>
          <w:szCs w:val="24"/>
        </w:rPr>
        <w:tab/>
      </w:r>
      <w:r w:rsidR="0054306A">
        <w:rPr>
          <w:rFonts w:ascii="Times New Roman" w:hAnsi="Times New Roman"/>
          <w:szCs w:val="24"/>
        </w:rPr>
        <w:tab/>
      </w:r>
      <w:r w:rsidR="00813DBA" w:rsidRPr="00813DBA">
        <w:rPr>
          <w:rFonts w:ascii="Times New Roman" w:hAnsi="Times New Roman"/>
        </w:rPr>
        <w:t>NGR 6321</w:t>
      </w:r>
      <w:r w:rsidR="00813DBA" w:rsidRPr="00813DBA">
        <w:rPr>
          <w:rFonts w:ascii="Times New Roman" w:hAnsi="Times New Roman"/>
        </w:rPr>
        <w:tab/>
        <w:t>Neonatal Nurse Practitioner 2</w:t>
      </w: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13DBA" w:rsidRPr="00BF05E1" w:rsidRDefault="00813DBA" w:rsidP="00813DBA">
      <w:pPr>
        <w:pStyle w:val="Heading1"/>
        <w:rPr>
          <w:rFonts w:ascii="Times New Roman" w:hAnsi="Times New Roman"/>
          <w:szCs w:val="24"/>
          <w:u w:val="none"/>
        </w:rPr>
      </w:pPr>
      <w:r>
        <w:rPr>
          <w:rFonts w:ascii="Times New Roman" w:hAnsi="Times New Roman"/>
          <w:sz w:val="24"/>
          <w:szCs w:val="24"/>
          <w:u w:val="none"/>
        </w:rPr>
        <w:t>FACULTY</w:t>
      </w:r>
    </w:p>
    <w:tbl>
      <w:tblPr>
        <w:tblW w:w="9708" w:type="dxa"/>
        <w:tblLayout w:type="fixed"/>
        <w:tblLook w:val="0000" w:firstRow="0" w:lastRow="0" w:firstColumn="0" w:lastColumn="0" w:noHBand="0" w:noVBand="0"/>
      </w:tblPr>
      <w:tblGrid>
        <w:gridCol w:w="3528"/>
        <w:gridCol w:w="990"/>
        <w:gridCol w:w="2430"/>
        <w:gridCol w:w="2760"/>
      </w:tblGrid>
      <w:tr w:rsidR="00813DBA" w:rsidRPr="004D38A6" w:rsidTr="002209B2">
        <w:trPr>
          <w:trHeight w:val="1095"/>
        </w:trPr>
        <w:tc>
          <w:tcPr>
            <w:tcW w:w="3528" w:type="dxa"/>
          </w:tcPr>
          <w:p w:rsidR="00813DBA" w:rsidRPr="00951125" w:rsidRDefault="00813DBA" w:rsidP="002B6918">
            <w:pPr>
              <w:pStyle w:val="BodyText"/>
              <w:spacing w:after="0"/>
              <w:rPr>
                <w:rFonts w:ascii="Times New Roman" w:hAnsi="Times New Roman"/>
                <w:bCs/>
                <w:szCs w:val="24"/>
              </w:rPr>
            </w:pPr>
            <w:r w:rsidRPr="00951125">
              <w:rPr>
                <w:rFonts w:ascii="Times New Roman" w:hAnsi="Times New Roman"/>
                <w:bCs/>
                <w:szCs w:val="24"/>
              </w:rPr>
              <w:t>Jacqui Hoffman, DNP, NNP-BC</w:t>
            </w:r>
          </w:p>
          <w:p w:rsidR="00813DBA" w:rsidRPr="00951125" w:rsidRDefault="00F41BDE" w:rsidP="002B6918">
            <w:pPr>
              <w:rPr>
                <w:rFonts w:ascii="Times New Roman" w:hAnsi="Times New Roman"/>
                <w:bCs/>
                <w:szCs w:val="24"/>
              </w:rPr>
            </w:pPr>
            <w:hyperlink r:id="rId9" w:history="1">
              <w:r w:rsidR="00813DBA" w:rsidRPr="00951125">
                <w:rPr>
                  <w:rStyle w:val="Hyperlink"/>
                  <w:rFonts w:ascii="Times New Roman" w:hAnsi="Times New Roman"/>
                  <w:bCs/>
                  <w:szCs w:val="24"/>
                </w:rPr>
                <w:t>hoffmanjm@ufl.edu</w:t>
              </w:r>
            </w:hyperlink>
          </w:p>
          <w:p w:rsidR="00813DBA" w:rsidRPr="004D38A6" w:rsidRDefault="00813DBA" w:rsidP="002B6918">
            <w:pPr>
              <w:pStyle w:val="BodyText"/>
              <w:rPr>
                <w:szCs w:val="24"/>
              </w:rPr>
            </w:pPr>
          </w:p>
        </w:tc>
        <w:tc>
          <w:tcPr>
            <w:tcW w:w="990" w:type="dxa"/>
          </w:tcPr>
          <w:p w:rsidR="00813DBA" w:rsidRPr="006B2BBA" w:rsidRDefault="00813DBA" w:rsidP="002B6918">
            <w:pPr>
              <w:rPr>
                <w:rFonts w:ascii="Times New Roman" w:hAnsi="Times New Roman"/>
                <w:szCs w:val="24"/>
              </w:rPr>
            </w:pPr>
            <w:r w:rsidRPr="006B2BBA">
              <w:rPr>
                <w:rFonts w:ascii="Times New Roman" w:hAnsi="Times New Roman"/>
                <w:szCs w:val="24"/>
              </w:rPr>
              <w:t>HPNP</w:t>
            </w:r>
            <w:r>
              <w:rPr>
                <w:rFonts w:ascii="Times New Roman" w:hAnsi="Times New Roman"/>
                <w:szCs w:val="24"/>
              </w:rPr>
              <w:t xml:space="preserve"> 2225</w:t>
            </w:r>
          </w:p>
          <w:p w:rsidR="00813DBA" w:rsidRPr="00951125" w:rsidRDefault="00813DBA" w:rsidP="002B6918">
            <w:pPr>
              <w:rPr>
                <w:rFonts w:ascii="Times New Roman" w:hAnsi="Times New Roman"/>
                <w:szCs w:val="24"/>
              </w:rPr>
            </w:pPr>
          </w:p>
        </w:tc>
        <w:tc>
          <w:tcPr>
            <w:tcW w:w="2430" w:type="dxa"/>
          </w:tcPr>
          <w:p w:rsidR="00813DBA" w:rsidRPr="00951125" w:rsidRDefault="00813DBA" w:rsidP="002B6918">
            <w:pPr>
              <w:rPr>
                <w:rFonts w:ascii="Times New Roman" w:hAnsi="Times New Roman"/>
                <w:szCs w:val="24"/>
              </w:rPr>
            </w:pPr>
            <w:r w:rsidRPr="00951125">
              <w:rPr>
                <w:rFonts w:ascii="Times New Roman" w:hAnsi="Times New Roman"/>
                <w:szCs w:val="24"/>
              </w:rPr>
              <w:t>Cell (727) 709 9211</w:t>
            </w:r>
          </w:p>
          <w:p w:rsidR="00813DBA" w:rsidRPr="004D38A6" w:rsidRDefault="00813DBA" w:rsidP="002B6918">
            <w:pPr>
              <w:rPr>
                <w:szCs w:val="24"/>
              </w:rPr>
            </w:pPr>
          </w:p>
        </w:tc>
        <w:tc>
          <w:tcPr>
            <w:tcW w:w="2760" w:type="dxa"/>
          </w:tcPr>
          <w:p w:rsidR="00813DBA" w:rsidRPr="006B2BBA" w:rsidRDefault="00813DBA" w:rsidP="002B6918">
            <w:pPr>
              <w:rPr>
                <w:rFonts w:ascii="Times New Roman" w:hAnsi="Times New Roman"/>
                <w:szCs w:val="24"/>
              </w:rPr>
            </w:pPr>
            <w:r w:rsidRPr="006B2BBA">
              <w:rPr>
                <w:rFonts w:ascii="Times New Roman" w:hAnsi="Times New Roman"/>
                <w:szCs w:val="22"/>
              </w:rPr>
              <w:t>Office hours: Virtual on Adobe Connect</w:t>
            </w:r>
            <w:r>
              <w:rPr>
                <w:rFonts w:ascii="Times New Roman" w:hAnsi="Times New Roman"/>
                <w:szCs w:val="22"/>
              </w:rPr>
              <w:t xml:space="preserve"> by arranged meeting</w:t>
            </w:r>
            <w:r w:rsidRPr="006B2BBA">
              <w:rPr>
                <w:rFonts w:ascii="Times New Roman" w:hAnsi="Times New Roman"/>
                <w:szCs w:val="22"/>
              </w:rPr>
              <w:t xml:space="preserve">, </w:t>
            </w:r>
            <w:r>
              <w:rPr>
                <w:rFonts w:ascii="Times New Roman" w:hAnsi="Times New Roman"/>
                <w:szCs w:val="22"/>
              </w:rPr>
              <w:t>Mon</w:t>
            </w:r>
            <w:r w:rsidRPr="006B2BBA">
              <w:rPr>
                <w:rFonts w:ascii="Times New Roman" w:hAnsi="Times New Roman"/>
                <w:szCs w:val="22"/>
              </w:rPr>
              <w:t>. 1</w:t>
            </w:r>
            <w:r>
              <w:rPr>
                <w:rFonts w:ascii="Times New Roman" w:hAnsi="Times New Roman"/>
                <w:szCs w:val="22"/>
              </w:rPr>
              <w:t>:00–5</w:t>
            </w:r>
            <w:r w:rsidRPr="006B2BBA">
              <w:rPr>
                <w:rFonts w:ascii="Times New Roman" w:hAnsi="Times New Roman"/>
                <w:szCs w:val="22"/>
              </w:rPr>
              <w:t>:00 PM; additional hours by appt</w:t>
            </w:r>
          </w:p>
          <w:p w:rsidR="00813DBA" w:rsidRPr="005C5649" w:rsidRDefault="00813DBA" w:rsidP="002B6918">
            <w:pPr>
              <w:rPr>
                <w:sz w:val="22"/>
                <w:szCs w:val="22"/>
              </w:rPr>
            </w:pPr>
          </w:p>
        </w:tc>
      </w:tr>
      <w:tr w:rsidR="00813DBA" w:rsidRPr="004D38A6" w:rsidTr="002209B2">
        <w:trPr>
          <w:trHeight w:val="1095"/>
        </w:trPr>
        <w:tc>
          <w:tcPr>
            <w:tcW w:w="3528" w:type="dxa"/>
          </w:tcPr>
          <w:p w:rsidR="00813DBA" w:rsidRPr="00951125" w:rsidRDefault="00813DBA" w:rsidP="002B6918">
            <w:pPr>
              <w:rPr>
                <w:rFonts w:ascii="Times New Roman" w:hAnsi="Times New Roman"/>
                <w:szCs w:val="24"/>
              </w:rPr>
            </w:pPr>
            <w:r w:rsidRPr="00951125">
              <w:rPr>
                <w:rFonts w:ascii="Times New Roman" w:hAnsi="Times New Roman"/>
                <w:szCs w:val="24"/>
              </w:rPr>
              <w:t xml:space="preserve">Leslie A. Parker, PhD, NNP-BC </w:t>
            </w:r>
            <w:hyperlink r:id="rId10" w:history="1">
              <w:r w:rsidRPr="00951125">
                <w:rPr>
                  <w:rStyle w:val="Hyperlink"/>
                  <w:rFonts w:ascii="Times New Roman" w:hAnsi="Times New Roman"/>
                  <w:szCs w:val="24"/>
                </w:rPr>
                <w:t>parkela@ufl.edu</w:t>
              </w:r>
            </w:hyperlink>
          </w:p>
          <w:p w:rsidR="00813DBA" w:rsidRPr="00951125" w:rsidRDefault="00813DBA" w:rsidP="002B6918">
            <w:pPr>
              <w:pStyle w:val="BodyText"/>
              <w:spacing w:after="0"/>
              <w:rPr>
                <w:rFonts w:ascii="Times New Roman" w:hAnsi="Times New Roman"/>
                <w:bCs/>
                <w:szCs w:val="24"/>
              </w:rPr>
            </w:pPr>
          </w:p>
        </w:tc>
        <w:tc>
          <w:tcPr>
            <w:tcW w:w="990" w:type="dxa"/>
          </w:tcPr>
          <w:p w:rsidR="00813DBA" w:rsidRPr="006B2BBA" w:rsidRDefault="00813DBA" w:rsidP="002B6918">
            <w:pPr>
              <w:rPr>
                <w:rFonts w:ascii="Times New Roman" w:hAnsi="Times New Roman"/>
                <w:szCs w:val="24"/>
              </w:rPr>
            </w:pPr>
            <w:r w:rsidRPr="00951125">
              <w:rPr>
                <w:rFonts w:ascii="Times New Roman" w:hAnsi="Times New Roman"/>
                <w:szCs w:val="24"/>
              </w:rPr>
              <w:t>HPNP 2227</w:t>
            </w:r>
          </w:p>
        </w:tc>
        <w:tc>
          <w:tcPr>
            <w:tcW w:w="2430" w:type="dxa"/>
          </w:tcPr>
          <w:p w:rsidR="00813DBA" w:rsidRPr="006B2BBA" w:rsidRDefault="00813DBA" w:rsidP="002B6918">
            <w:pPr>
              <w:rPr>
                <w:rFonts w:ascii="Times New Roman" w:hAnsi="Times New Roman"/>
                <w:szCs w:val="24"/>
              </w:rPr>
            </w:pPr>
            <w:r w:rsidRPr="006B2BBA">
              <w:rPr>
                <w:rFonts w:ascii="Times New Roman" w:hAnsi="Times New Roman"/>
                <w:szCs w:val="24"/>
              </w:rPr>
              <w:t>(352) 273-6384</w:t>
            </w:r>
          </w:p>
          <w:p w:rsidR="00813DBA" w:rsidRPr="006B2BBA" w:rsidRDefault="00813DBA" w:rsidP="002B6918">
            <w:pPr>
              <w:rPr>
                <w:rFonts w:ascii="Times New Roman" w:hAnsi="Times New Roman"/>
                <w:szCs w:val="24"/>
              </w:rPr>
            </w:pPr>
            <w:r w:rsidRPr="006B2BBA">
              <w:rPr>
                <w:rFonts w:ascii="Times New Roman" w:hAnsi="Times New Roman"/>
                <w:szCs w:val="24"/>
              </w:rPr>
              <w:t xml:space="preserve">Beeper#: </w:t>
            </w:r>
          </w:p>
          <w:p w:rsidR="00813DBA" w:rsidRPr="006B2BBA" w:rsidRDefault="00813DBA" w:rsidP="002B6918">
            <w:pPr>
              <w:rPr>
                <w:rFonts w:ascii="Times New Roman" w:hAnsi="Times New Roman"/>
                <w:szCs w:val="24"/>
              </w:rPr>
            </w:pPr>
            <w:r w:rsidRPr="006B2BBA">
              <w:rPr>
                <w:rFonts w:ascii="Times New Roman" w:hAnsi="Times New Roman"/>
                <w:szCs w:val="24"/>
              </w:rPr>
              <w:t>(352) 413-3212</w:t>
            </w:r>
          </w:p>
          <w:p w:rsidR="00813DBA" w:rsidRPr="00951125" w:rsidRDefault="00813DBA" w:rsidP="002B6918">
            <w:pPr>
              <w:rPr>
                <w:rFonts w:ascii="Times New Roman" w:hAnsi="Times New Roman"/>
                <w:szCs w:val="24"/>
              </w:rPr>
            </w:pPr>
            <w:r w:rsidRPr="006B2BBA">
              <w:rPr>
                <w:rFonts w:ascii="Times New Roman" w:hAnsi="Times New Roman"/>
                <w:szCs w:val="24"/>
              </w:rPr>
              <w:t>Cell (352) 215 9360</w:t>
            </w:r>
          </w:p>
        </w:tc>
        <w:tc>
          <w:tcPr>
            <w:tcW w:w="2760" w:type="dxa"/>
          </w:tcPr>
          <w:p w:rsidR="00813DBA" w:rsidRPr="006B2BBA" w:rsidRDefault="00813DBA" w:rsidP="002B6918">
            <w:pPr>
              <w:rPr>
                <w:rFonts w:ascii="Times New Roman" w:hAnsi="Times New Roman"/>
                <w:szCs w:val="24"/>
              </w:rPr>
            </w:pPr>
            <w:r w:rsidRPr="006B2BBA">
              <w:rPr>
                <w:rFonts w:ascii="Times New Roman" w:hAnsi="Times New Roman"/>
                <w:szCs w:val="24"/>
              </w:rPr>
              <w:t xml:space="preserve">Thurs., 10:00 – 12:00 </w:t>
            </w:r>
            <w:r w:rsidR="00C745B7">
              <w:rPr>
                <w:rFonts w:ascii="Times New Roman" w:hAnsi="Times New Roman"/>
                <w:szCs w:val="24"/>
              </w:rPr>
              <w:t>; additional hours by appt</w:t>
            </w:r>
          </w:p>
          <w:p w:rsidR="00813DBA" w:rsidRPr="006B2BBA" w:rsidRDefault="00813DBA" w:rsidP="002B6918">
            <w:pPr>
              <w:rPr>
                <w:rFonts w:ascii="Times New Roman" w:hAnsi="Times New Roman"/>
                <w:szCs w:val="22"/>
              </w:rPr>
            </w:pPr>
          </w:p>
        </w:tc>
      </w:tr>
    </w:tbl>
    <w:p w:rsidR="002A78F1" w:rsidRPr="00813DBA" w:rsidRDefault="002A78F1" w:rsidP="00DE103F">
      <w:pPr>
        <w:pStyle w:val="Heading1"/>
        <w:rPr>
          <w:rFonts w:ascii="Times New Roman" w:hAnsi="Times New Roman"/>
          <w:szCs w:val="24"/>
        </w:rPr>
      </w:pPr>
      <w:r w:rsidRPr="00813DBA">
        <w:rPr>
          <w:rFonts w:ascii="Times New Roman" w:hAnsi="Times New Roman"/>
          <w:sz w:val="24"/>
          <w:szCs w:val="24"/>
          <w:u w:val="none"/>
        </w:rPr>
        <w:tab/>
      </w:r>
      <w:r w:rsidRPr="00813DBA">
        <w:rPr>
          <w:rFonts w:ascii="Times New Roman" w:hAnsi="Times New Roman"/>
          <w:sz w:val="24"/>
          <w:szCs w:val="24"/>
          <w:u w:val="none"/>
        </w:rPr>
        <w:tab/>
      </w:r>
      <w:r w:rsidRPr="00813DBA">
        <w:rPr>
          <w:rFonts w:ascii="Times New Roman" w:hAnsi="Times New Roman"/>
          <w:sz w:val="24"/>
          <w:szCs w:val="24"/>
          <w:u w:val="none"/>
        </w:rPr>
        <w:tab/>
      </w:r>
      <w:r w:rsidRPr="00813DBA">
        <w:rPr>
          <w:rFonts w:ascii="Times New Roman" w:hAnsi="Times New Roman"/>
          <w:szCs w:val="24"/>
        </w:rPr>
        <w:t xml:space="preserve"> </w:t>
      </w:r>
    </w:p>
    <w:p w:rsidR="009A5A04" w:rsidRPr="00813DBA" w:rsidRDefault="002A78F1" w:rsidP="008C7B33">
      <w:pPr>
        <w:rPr>
          <w:rFonts w:ascii="Times New Roman" w:hAnsi="Times New Roman"/>
          <w:szCs w:val="24"/>
        </w:rPr>
      </w:pPr>
      <w:r w:rsidRPr="00813DBA">
        <w:rPr>
          <w:rFonts w:ascii="Times New Roman" w:hAnsi="Times New Roman"/>
          <w:szCs w:val="24"/>
        </w:rPr>
        <w:t xml:space="preserve">                          </w:t>
      </w:r>
    </w:p>
    <w:p w:rsidR="00813DBA" w:rsidRPr="00813DBA" w:rsidRDefault="00BA3329" w:rsidP="00813DBA">
      <w:pPr>
        <w:tabs>
          <w:tab w:val="left" w:pos="-1440"/>
        </w:tabs>
        <w:rPr>
          <w:rFonts w:ascii="Times New Roman" w:hAnsi="Times New Roman"/>
        </w:rPr>
      </w:pPr>
      <w:r w:rsidRPr="00813DBA">
        <w:rPr>
          <w:rFonts w:ascii="Times New Roman" w:hAnsi="Times New Roman"/>
          <w:szCs w:val="24"/>
          <w:u w:val="single"/>
        </w:rPr>
        <w:t xml:space="preserve">COURSE </w:t>
      </w:r>
      <w:r w:rsidR="00B90334" w:rsidRPr="00813DBA">
        <w:rPr>
          <w:rFonts w:ascii="Times New Roman" w:hAnsi="Times New Roman"/>
          <w:szCs w:val="24"/>
          <w:u w:val="single"/>
        </w:rPr>
        <w:t>DESCRIPTION</w:t>
      </w:r>
      <w:r w:rsidRPr="00813DBA">
        <w:rPr>
          <w:rFonts w:ascii="Times New Roman" w:hAnsi="Times New Roman"/>
          <w:szCs w:val="24"/>
        </w:rPr>
        <w:tab/>
        <w:t xml:space="preserve"> </w:t>
      </w:r>
      <w:r w:rsidR="00813DBA" w:rsidRPr="00813DBA">
        <w:rPr>
          <w:rFonts w:ascii="Times New Roman" w:hAnsi="Times New Roman"/>
        </w:rPr>
        <w:t>Clinical experiences allow the student to apply safe, effective, cost effective, legal, and ethical management strategies to the care of high risk and critically ill neonate/infants.   Emphasis is on development of advanced clinical skills in the care of high risk and critically ill neonate/infants in the NICU.  In consultation with clinical preceptors, students will practice advanced health assessment, formulate differential diagnoses, and develop and implement treatment plans based upon current scientific rationale, evidence-based practice guidelines and standards of care. The focus of this course is on complex pulmonary, renal, metabolic, gastrointestinal, neurologic, genetic and commonly occurring health care problems in high risk and critically ill neonate/infants.</w:t>
      </w:r>
    </w:p>
    <w:p w:rsidR="00BA3329" w:rsidRPr="00813DBA"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rsidR="00813DBA" w:rsidRPr="00813DBA" w:rsidRDefault="00813DBA" w:rsidP="00813DBA">
      <w:pPr>
        <w:widowControl/>
        <w:numPr>
          <w:ilvl w:val="0"/>
          <w:numId w:val="41"/>
        </w:numPr>
        <w:rPr>
          <w:rFonts w:ascii="Times New Roman" w:hAnsi="Times New Roman"/>
        </w:rPr>
      </w:pPr>
      <w:r w:rsidRPr="00813DBA">
        <w:rPr>
          <w:rFonts w:ascii="Times New Roman" w:hAnsi="Times New Roman"/>
        </w:rPr>
        <w:t>Analyze and interpret comprehensive and holistic health assessments to develop appropriate differential diagnoses.</w:t>
      </w:r>
    </w:p>
    <w:p w:rsidR="00813DBA" w:rsidRDefault="00813DBA" w:rsidP="00813DBA">
      <w:pPr>
        <w:ind w:left="720"/>
        <w:rPr>
          <w:rFonts w:ascii="Times New Roman" w:hAnsi="Times New Roman"/>
        </w:rPr>
      </w:pPr>
    </w:p>
    <w:p w:rsidR="002209B2" w:rsidRDefault="002209B2" w:rsidP="00813DBA">
      <w:pPr>
        <w:ind w:left="720"/>
        <w:rPr>
          <w:rFonts w:ascii="Times New Roman" w:hAnsi="Times New Roman"/>
        </w:rPr>
      </w:pPr>
    </w:p>
    <w:p w:rsidR="00813DBA" w:rsidRPr="00813DBA" w:rsidRDefault="00813DBA" w:rsidP="00813DBA">
      <w:pPr>
        <w:widowControl/>
        <w:ind w:left="720" w:hanging="360"/>
        <w:rPr>
          <w:rFonts w:ascii="Times New Roman" w:hAnsi="Times New Roman"/>
        </w:rPr>
      </w:pPr>
      <w:r w:rsidRPr="00813DBA">
        <w:rPr>
          <w:rFonts w:ascii="Times New Roman" w:hAnsi="Times New Roman"/>
          <w:u w:val="single"/>
        </w:rPr>
        <w:lastRenderedPageBreak/>
        <w:t>COURSE OBJECTIVES</w:t>
      </w:r>
      <w:r w:rsidRPr="00813DBA">
        <w:rPr>
          <w:rFonts w:ascii="Times New Roman" w:hAnsi="Times New Roman"/>
        </w:rPr>
        <w:t xml:space="preserve"> (continued)</w:t>
      </w:r>
    </w:p>
    <w:p w:rsidR="00813DBA" w:rsidRPr="00813DBA" w:rsidRDefault="00813DBA" w:rsidP="00813DBA">
      <w:pPr>
        <w:ind w:left="720"/>
        <w:rPr>
          <w:rFonts w:ascii="Times New Roman" w:hAnsi="Times New Roman"/>
        </w:rPr>
      </w:pPr>
    </w:p>
    <w:p w:rsidR="00813DBA" w:rsidRPr="00813DBA" w:rsidRDefault="00813DBA" w:rsidP="00813DBA">
      <w:pPr>
        <w:widowControl/>
        <w:numPr>
          <w:ilvl w:val="0"/>
          <w:numId w:val="41"/>
        </w:numPr>
        <w:rPr>
          <w:rFonts w:ascii="Times New Roman" w:hAnsi="Times New Roman"/>
        </w:rPr>
      </w:pPr>
      <w:r w:rsidRPr="00813DBA">
        <w:rPr>
          <w:rFonts w:ascii="Times New Roman" w:hAnsi="Times New Roman"/>
        </w:rPr>
        <w:t>Prioritize health problems and intervene appropriately, including initiation of effective emergency care.</w:t>
      </w:r>
    </w:p>
    <w:p w:rsidR="00813DBA" w:rsidRPr="00813DBA" w:rsidRDefault="00813DBA" w:rsidP="00813DBA">
      <w:pPr>
        <w:ind w:left="720"/>
        <w:rPr>
          <w:rFonts w:ascii="Times New Roman" w:hAnsi="Times New Roman"/>
        </w:rPr>
      </w:pPr>
    </w:p>
    <w:p w:rsidR="00813DBA" w:rsidRPr="00813DBA" w:rsidRDefault="00813DBA" w:rsidP="00813DBA">
      <w:pPr>
        <w:widowControl/>
        <w:numPr>
          <w:ilvl w:val="0"/>
          <w:numId w:val="41"/>
        </w:numPr>
        <w:rPr>
          <w:rFonts w:ascii="Times New Roman" w:hAnsi="Times New Roman"/>
        </w:rPr>
      </w:pPr>
      <w:r w:rsidRPr="00813DBA">
        <w:rPr>
          <w:rFonts w:ascii="Times New Roman" w:hAnsi="Times New Roman"/>
        </w:rPr>
        <w:t>Utilize appropriate diagnostic and therapeutic interventions with attention to safety, cost, invasiveness, and efficacy.</w:t>
      </w:r>
    </w:p>
    <w:p w:rsidR="00813DBA" w:rsidRPr="00813DBA" w:rsidRDefault="00813DBA" w:rsidP="00813DBA">
      <w:pPr>
        <w:rPr>
          <w:rFonts w:ascii="Times New Roman" w:hAnsi="Times New Roman"/>
          <w:u w:val="single"/>
        </w:rPr>
      </w:pPr>
    </w:p>
    <w:p w:rsidR="00813DBA" w:rsidRDefault="00813DBA" w:rsidP="00813DBA">
      <w:pPr>
        <w:widowControl/>
        <w:numPr>
          <w:ilvl w:val="0"/>
          <w:numId w:val="41"/>
        </w:numPr>
        <w:rPr>
          <w:rFonts w:ascii="Times New Roman" w:hAnsi="Times New Roman"/>
        </w:rPr>
      </w:pPr>
      <w:r w:rsidRPr="00813DBA">
        <w:rPr>
          <w:rFonts w:ascii="Times New Roman" w:hAnsi="Times New Roman"/>
        </w:rPr>
        <w:t>Formulate management plans based on scientific rationale, evidence-based practice guidelines and standards of care.</w:t>
      </w:r>
    </w:p>
    <w:p w:rsidR="00813DBA" w:rsidRPr="00813DBA" w:rsidRDefault="00813DBA" w:rsidP="00813DBA">
      <w:pPr>
        <w:widowControl/>
        <w:ind w:left="720"/>
        <w:rPr>
          <w:rFonts w:ascii="Times New Roman" w:hAnsi="Times New Roman"/>
        </w:rPr>
      </w:pPr>
    </w:p>
    <w:p w:rsidR="00813DBA" w:rsidRPr="00813DBA" w:rsidRDefault="00813DBA" w:rsidP="00813DBA">
      <w:pPr>
        <w:widowControl/>
        <w:numPr>
          <w:ilvl w:val="0"/>
          <w:numId w:val="41"/>
        </w:numPr>
        <w:rPr>
          <w:rFonts w:ascii="Times New Roman" w:hAnsi="Times New Roman"/>
        </w:rPr>
      </w:pPr>
      <w:r w:rsidRPr="00813DBA">
        <w:rPr>
          <w:rFonts w:ascii="Times New Roman" w:hAnsi="Times New Roman"/>
        </w:rPr>
        <w:t>Evaluate the effectiveness of management plans for high risk and critically ill neonate/infants.</w:t>
      </w:r>
    </w:p>
    <w:p w:rsidR="00813DBA" w:rsidRPr="00813DBA" w:rsidRDefault="00813DBA" w:rsidP="00813DBA">
      <w:pPr>
        <w:ind w:left="720"/>
        <w:rPr>
          <w:rFonts w:ascii="Times New Roman" w:hAnsi="Times New Roman"/>
        </w:rPr>
      </w:pPr>
    </w:p>
    <w:p w:rsidR="00813DBA" w:rsidRDefault="00813DBA" w:rsidP="00813DBA">
      <w:pPr>
        <w:widowControl/>
        <w:numPr>
          <w:ilvl w:val="0"/>
          <w:numId w:val="41"/>
        </w:numPr>
        <w:rPr>
          <w:rFonts w:ascii="Times New Roman" w:hAnsi="Times New Roman"/>
        </w:rPr>
      </w:pPr>
      <w:r w:rsidRPr="00813DBA">
        <w:rPr>
          <w:rFonts w:ascii="Times New Roman" w:hAnsi="Times New Roman"/>
        </w:rPr>
        <w:t>Utilize legal and ethical principles to guide decision-making in the advanced nursing practice role.</w:t>
      </w:r>
    </w:p>
    <w:p w:rsidR="00813DBA" w:rsidRPr="00813DBA" w:rsidRDefault="00813DBA" w:rsidP="00813DBA">
      <w:pPr>
        <w:ind w:left="720"/>
        <w:rPr>
          <w:rFonts w:ascii="Times New Roman" w:hAnsi="Times New Roman"/>
        </w:rPr>
      </w:pPr>
    </w:p>
    <w:p w:rsidR="00813DBA" w:rsidRPr="00813DBA" w:rsidRDefault="00813DBA" w:rsidP="00813DBA">
      <w:pPr>
        <w:widowControl/>
        <w:numPr>
          <w:ilvl w:val="0"/>
          <w:numId w:val="41"/>
        </w:numPr>
        <w:rPr>
          <w:rFonts w:ascii="Times New Roman" w:hAnsi="Times New Roman"/>
        </w:rPr>
      </w:pPr>
      <w:r w:rsidRPr="00813DBA">
        <w:rPr>
          <w:rFonts w:ascii="Times New Roman" w:hAnsi="Times New Roman"/>
        </w:rPr>
        <w:t>Identify issues of cultural dive</w:t>
      </w:r>
      <w:bookmarkStart w:id="0" w:name="_GoBack"/>
      <w:bookmarkEnd w:id="0"/>
      <w:r w:rsidRPr="00813DBA">
        <w:rPr>
          <w:rFonts w:ascii="Times New Roman" w:hAnsi="Times New Roman"/>
        </w:rPr>
        <w:t>rsity and global perspectives when delivering advanced nursing practice care to high risk and critically ill neonate/infants.</w:t>
      </w:r>
    </w:p>
    <w:p w:rsidR="00813DBA" w:rsidRPr="00813DBA" w:rsidRDefault="00813DBA" w:rsidP="00813DBA">
      <w:pPr>
        <w:ind w:left="720"/>
        <w:rPr>
          <w:rFonts w:ascii="Times New Roman" w:hAnsi="Times New Roman"/>
        </w:rPr>
      </w:pPr>
    </w:p>
    <w:p w:rsidR="00813DBA" w:rsidRPr="00813DBA" w:rsidRDefault="00813DBA" w:rsidP="00813DBA">
      <w:pPr>
        <w:widowControl/>
        <w:numPr>
          <w:ilvl w:val="0"/>
          <w:numId w:val="41"/>
        </w:numPr>
        <w:rPr>
          <w:rFonts w:ascii="Times New Roman" w:hAnsi="Times New Roman"/>
        </w:rPr>
      </w:pPr>
      <w:r w:rsidRPr="00813DBA">
        <w:rPr>
          <w:rFonts w:ascii="Times New Roman" w:hAnsi="Times New Roman"/>
        </w:rPr>
        <w:t>Demonstrate effective oral and written communication skills</w:t>
      </w:r>
    </w:p>
    <w:p w:rsidR="00813DBA" w:rsidRPr="00813DBA" w:rsidRDefault="00813DBA" w:rsidP="00813DBA">
      <w:pPr>
        <w:ind w:left="720"/>
        <w:rPr>
          <w:rFonts w:ascii="Times New Roman" w:hAnsi="Times New Roman"/>
        </w:rPr>
      </w:pPr>
    </w:p>
    <w:p w:rsidR="00813DBA" w:rsidRPr="001B65A0" w:rsidRDefault="00813DBA" w:rsidP="00813DBA">
      <w:pPr>
        <w:widowControl/>
        <w:numPr>
          <w:ilvl w:val="0"/>
          <w:numId w:val="41"/>
        </w:numPr>
      </w:pPr>
      <w:r w:rsidRPr="00813DBA">
        <w:rPr>
          <w:rFonts w:ascii="Times New Roman" w:hAnsi="Times New Roman"/>
        </w:rPr>
        <w:t>Initiate appropriate and timely consultation and/or referral when the health problem exceeds the nurse practitioner’s scope of practice and/or expertise</w:t>
      </w:r>
      <w:r w:rsidRPr="001B65A0">
        <w:t>.</w:t>
      </w:r>
    </w:p>
    <w:p w:rsidR="00813DBA" w:rsidRPr="00E97F03" w:rsidRDefault="00813DB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2B19A8" w:rsidRPr="00E97F03" w:rsidRDefault="002B19A8" w:rsidP="00EB31FB">
      <w:pPr>
        <w:tabs>
          <w:tab w:val="left" w:pos="-1440"/>
          <w:tab w:val="left" w:pos="-720"/>
          <w:tab w:val="left" w:pos="450"/>
          <w:tab w:val="left" w:pos="81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90334" w:rsidRPr="00E97F03" w:rsidRDefault="00B90334"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COURSE SCHEDULE</w:t>
      </w:r>
    </w:p>
    <w:p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11" w:history="1">
        <w:r w:rsidR="004C47F5" w:rsidRPr="009D0526">
          <w:rPr>
            <w:rStyle w:val="Hyperlink"/>
            <w:rFonts w:ascii="Times New Roman" w:hAnsi="Times New Roman"/>
            <w:szCs w:val="24"/>
          </w:rPr>
          <w:t>https://lss.at.ufl.edu/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2" w:history="1">
        <w:r w:rsidRPr="00F532F9">
          <w:rPr>
            <w:rStyle w:val="Hyperlink"/>
            <w:rFonts w:ascii="Times New Roman" w:hAnsi="Times New Roman"/>
            <w:szCs w:val="24"/>
          </w:rPr>
          <w:t>helpdesk@ufl.edu</w:t>
        </w:r>
      </w:hyperlink>
      <w:r w:rsidRPr="00F532F9">
        <w:rPr>
          <w:rFonts w:ascii="Times New Roman" w:hAnsi="Times New Roman"/>
          <w:szCs w:val="24"/>
        </w:rPr>
        <w:t>.</w:t>
      </w:r>
    </w:p>
    <w:p w:rsidR="00F532F9" w:rsidRPr="00F532F9" w:rsidRDefault="00F532F9" w:rsidP="00F532F9">
      <w:pPr>
        <w:ind w:firstLine="776"/>
        <w:rPr>
          <w:rFonts w:ascii="Times New Roman" w:hAnsi="Times New Roman"/>
          <w:szCs w:val="24"/>
        </w:rPr>
      </w:pPr>
    </w:p>
    <w:p w:rsidR="00F532F9" w:rsidRPr="00F532F9" w:rsidRDefault="00F532F9" w:rsidP="00F532F9">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p>
    <w:p w:rsidR="00F532F9" w:rsidRPr="00F532F9" w:rsidRDefault="00F532F9" w:rsidP="00F532F9">
      <w:pPr>
        <w:ind w:firstLine="776"/>
        <w:rPr>
          <w:rFonts w:ascii="Times New Roman" w:hAnsi="Times New Roman"/>
          <w:szCs w:val="24"/>
        </w:rPr>
      </w:pPr>
    </w:p>
    <w:p w:rsidR="009A5A04" w:rsidRDefault="00F532F9" w:rsidP="00532D58">
      <w:pPr>
        <w:ind w:firstLine="720"/>
        <w:rPr>
          <w:rFonts w:ascii="Times New Roman" w:hAnsi="Times New Roman"/>
          <w:szCs w:val="24"/>
        </w:rPr>
      </w:pPr>
      <w:r w:rsidRPr="00F532F9">
        <w:rPr>
          <w:rFonts w:ascii="Times New Roman" w:hAnsi="Times New Roman"/>
          <w:szCs w:val="24"/>
        </w:rPr>
        <w:t>Course websites are generally made available on the Friday before the first day of classes.</w:t>
      </w:r>
    </w:p>
    <w:p w:rsidR="00813DBA" w:rsidRDefault="00813DBA" w:rsidP="00813DBA">
      <w:pPr>
        <w:ind w:firstLine="360"/>
        <w:rPr>
          <w:rFonts w:ascii="Times New Roman" w:hAnsi="Times New Roman"/>
          <w:b/>
          <w:szCs w:val="24"/>
        </w:rPr>
      </w:pPr>
    </w:p>
    <w:p w:rsidR="00813DBA" w:rsidRPr="009220A4" w:rsidRDefault="00813DBA" w:rsidP="00813DBA">
      <w:pPr>
        <w:ind w:firstLine="720"/>
        <w:rPr>
          <w:rFonts w:ascii="Times New Roman" w:hAnsi="Times New Roman"/>
          <w:b/>
          <w:szCs w:val="24"/>
        </w:rPr>
      </w:pPr>
      <w:r w:rsidRPr="009220A4">
        <w:rPr>
          <w:rFonts w:ascii="Times New Roman" w:hAnsi="Times New Roman"/>
          <w:b/>
          <w:szCs w:val="24"/>
        </w:rPr>
        <w:t>Clinical Schedule:</w:t>
      </w:r>
      <w:r w:rsidRPr="00BF05E1">
        <w:rPr>
          <w:rFonts w:ascii="Times New Roman" w:hAnsi="Times New Roman"/>
          <w:szCs w:val="24"/>
        </w:rPr>
        <w:t xml:space="preserve"> </w:t>
      </w:r>
      <w:r w:rsidRPr="009220A4">
        <w:rPr>
          <w:rFonts w:ascii="Times New Roman" w:hAnsi="Times New Roman"/>
          <w:b/>
          <w:szCs w:val="24"/>
        </w:rPr>
        <w:t>Students are required</w:t>
      </w:r>
      <w:r>
        <w:rPr>
          <w:rFonts w:ascii="Times New Roman" w:hAnsi="Times New Roman"/>
          <w:szCs w:val="24"/>
        </w:rPr>
        <w:t xml:space="preserve"> to </w:t>
      </w:r>
      <w:r w:rsidRPr="009220A4">
        <w:rPr>
          <w:rFonts w:ascii="Times New Roman" w:hAnsi="Times New Roman"/>
          <w:szCs w:val="24"/>
        </w:rPr>
        <w:t>submit through the assignment folder in Canvas a calendar of planned clinical practice dates and times to the clinical faculty member prior to the beginning the clinical rotation and prior to confirming dates with preceptor.</w:t>
      </w:r>
      <w:r>
        <w:rPr>
          <w:rFonts w:ascii="Times New Roman" w:hAnsi="Times New Roman"/>
          <w:b/>
          <w:szCs w:val="24"/>
        </w:rPr>
        <w:t xml:space="preserve">  </w:t>
      </w:r>
      <w:r w:rsidRPr="00BF05E1">
        <w:rPr>
          <w:rFonts w:ascii="Times New Roman" w:hAnsi="Times New Roman"/>
          <w:szCs w:val="24"/>
        </w:rPr>
        <w:t xml:space="preserve">Any changes to the calendar (dates and times) must be submitted via the assignment drop box to the course faculty member </w:t>
      </w:r>
      <w:r w:rsidRPr="00BF05E1">
        <w:rPr>
          <w:rFonts w:ascii="Times New Roman" w:hAnsi="Times New Roman"/>
          <w:b/>
          <w:szCs w:val="24"/>
          <w:u w:val="single"/>
        </w:rPr>
        <w:t>before</w:t>
      </w:r>
      <w:r w:rsidRPr="00BF05E1">
        <w:rPr>
          <w:rFonts w:ascii="Times New Roman" w:hAnsi="Times New Roman"/>
          <w:szCs w:val="24"/>
        </w:rPr>
        <w:t xml:space="preserve"> the change is planned to occur. </w:t>
      </w:r>
      <w:r w:rsidRPr="009220A4">
        <w:rPr>
          <w:rFonts w:ascii="Times New Roman" w:hAnsi="Times New Roman"/>
          <w:b/>
          <w:szCs w:val="24"/>
        </w:rPr>
        <w:t>If you schedule clinical on an unauthorized day, you will not receive credit for those hours. With rare exception, at least 2 consecutive clinical days are required.</w:t>
      </w:r>
      <w:r w:rsidRPr="009220A4">
        <w:rPr>
          <w:rFonts w:ascii="Times New Roman" w:hAnsi="Times New Roman"/>
          <w:b/>
          <w:szCs w:val="24"/>
          <w:u w:val="single"/>
        </w:rPr>
        <w:t xml:space="preserve"> </w:t>
      </w:r>
    </w:p>
    <w:p w:rsidR="002209B2" w:rsidRDefault="002209B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rsidR="00813DBA" w:rsidRPr="00813DBA" w:rsidRDefault="00813DBA" w:rsidP="00813DBA">
      <w:pPr>
        <w:tabs>
          <w:tab w:val="left" w:pos="-1080"/>
          <w:tab w:val="left" w:pos="-720"/>
        </w:tabs>
        <w:rPr>
          <w:rFonts w:ascii="Times New Roman" w:hAnsi="Times New Roman"/>
        </w:rPr>
      </w:pPr>
      <w:r w:rsidRPr="00813DBA">
        <w:rPr>
          <w:rFonts w:ascii="Times New Roman" w:hAnsi="Times New Roman"/>
        </w:rPr>
        <w:t>Supervision of clinical practice with onsite clinical and faculty preceptors and clinical logs.</w:t>
      </w:r>
    </w:p>
    <w:p w:rsidR="00BA3329" w:rsidRPr="00E97F03" w:rsidRDefault="00BA3329"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rsidR="00813DBA" w:rsidRPr="00E05E90" w:rsidRDefault="00813DBA" w:rsidP="00813DBA">
      <w:pPr>
        <w:tabs>
          <w:tab w:val="left" w:pos="-1440"/>
          <w:tab w:val="left" w:pos="-720"/>
          <w:tab w:val="left" w:pos="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813DBA">
        <w:rPr>
          <w:rFonts w:ascii="Times New Roman" w:hAnsi="Times New Roman"/>
        </w:rPr>
        <w:t>Supervised onsite clinical practice, log submissions, and seminar presentations with analysis of selected clients reflecting ongoing and emergent clinical issues; verbal and written reports related to assessment, diagnosis and management plans</w:t>
      </w:r>
      <w:r w:rsidR="007928DD" w:rsidRPr="00813DBA">
        <w:rPr>
          <w:rFonts w:ascii="Times New Roman" w:hAnsi="Times New Roman"/>
          <w:szCs w:val="24"/>
        </w:rPr>
        <w:t>.</w:t>
      </w:r>
      <w:r>
        <w:rPr>
          <w:rFonts w:ascii="Times New Roman" w:hAnsi="Times New Roman"/>
          <w:szCs w:val="24"/>
        </w:rPr>
        <w:t xml:space="preserve"> P</w:t>
      </w:r>
      <w:r w:rsidRPr="00E05E90">
        <w:rPr>
          <w:rFonts w:ascii="Times New Roman" w:hAnsi="Times New Roman"/>
          <w:szCs w:val="24"/>
        </w:rPr>
        <w:t xml:space="preserve">articipation in </w:t>
      </w:r>
      <w:r>
        <w:rPr>
          <w:rFonts w:ascii="Times New Roman" w:hAnsi="Times New Roman"/>
          <w:szCs w:val="24"/>
        </w:rPr>
        <w:t xml:space="preserve">rounds, bedside </w:t>
      </w:r>
      <w:r w:rsidRPr="00E05E90">
        <w:rPr>
          <w:rFonts w:ascii="Times New Roman" w:hAnsi="Times New Roman"/>
          <w:szCs w:val="24"/>
        </w:rPr>
        <w:t>discussion</w:t>
      </w:r>
      <w:r>
        <w:rPr>
          <w:rFonts w:ascii="Times New Roman" w:hAnsi="Times New Roman"/>
          <w:szCs w:val="24"/>
        </w:rPr>
        <w:t>s and interdisciplinary conferences</w:t>
      </w:r>
      <w:r w:rsidRPr="00E05E90">
        <w:rPr>
          <w:rFonts w:ascii="Times New Roman" w:hAnsi="Times New Roman"/>
          <w:szCs w:val="24"/>
        </w:rPr>
        <w:t>.</w:t>
      </w:r>
      <w:r>
        <w:rPr>
          <w:rFonts w:ascii="Times New Roman" w:hAnsi="Times New Roman"/>
          <w:szCs w:val="24"/>
        </w:rPr>
        <w:t xml:space="preserve"> Presentation of topics as determined by preceptor. Attendance of educational offerings/inservices in clinical setting as indicated (such as Grand Rounds, radiology rounds, etc).</w:t>
      </w:r>
    </w:p>
    <w:p w:rsidR="00260C21" w:rsidRDefault="00260C21"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813DBA" w:rsidRPr="00813DBA" w:rsidRDefault="00813DBA" w:rsidP="00813DBA">
      <w:pPr>
        <w:pStyle w:val="Heading2"/>
        <w:rPr>
          <w:rFonts w:ascii="Times New Roman" w:hAnsi="Times New Roman" w:cs="Times New Roman"/>
          <w:b w:val="0"/>
          <w:i/>
          <w:color w:val="auto"/>
          <w:sz w:val="24"/>
          <w:szCs w:val="24"/>
          <w:u w:val="single"/>
        </w:rPr>
      </w:pPr>
      <w:r w:rsidRPr="00813DBA">
        <w:rPr>
          <w:rFonts w:ascii="Times New Roman" w:hAnsi="Times New Roman" w:cs="Times New Roman"/>
          <w:b w:val="0"/>
          <w:color w:val="auto"/>
          <w:sz w:val="24"/>
          <w:szCs w:val="24"/>
          <w:u w:val="single"/>
        </w:rPr>
        <w:t>CLINICAL EVALUATION</w:t>
      </w:r>
      <w:r w:rsidR="002209B2">
        <w:rPr>
          <w:rFonts w:ascii="Times New Roman" w:hAnsi="Times New Roman" w:cs="Times New Roman"/>
          <w:b w:val="0"/>
          <w:color w:val="auto"/>
          <w:sz w:val="24"/>
          <w:szCs w:val="24"/>
          <w:u w:val="single"/>
        </w:rPr>
        <w:t xml:space="preserve"> METHODS/COURSE GRADE CALCULATION</w:t>
      </w:r>
    </w:p>
    <w:p w:rsidR="00813DBA" w:rsidRPr="00813DBA" w:rsidRDefault="00813DBA" w:rsidP="00813DBA">
      <w:pPr>
        <w:tabs>
          <w:tab w:val="left" w:pos="-1080"/>
          <w:tab w:val="left" w:pos="-720"/>
        </w:tabs>
        <w:ind w:firstLine="450"/>
        <w:rPr>
          <w:rFonts w:ascii="Times New Roman" w:hAnsi="Times New Roman"/>
        </w:rPr>
      </w:pPr>
      <w:r w:rsidRPr="00813DBA">
        <w:rPr>
          <w:rFonts w:ascii="Times New Roman" w:hAnsi="Times New Roman"/>
        </w:rPr>
        <w:t>Minimum Required Clinical Practice Hours: 144 hours</w:t>
      </w:r>
    </w:p>
    <w:p w:rsidR="00813DBA" w:rsidRPr="00813DBA" w:rsidRDefault="00813DBA" w:rsidP="00813DBA">
      <w:pPr>
        <w:rPr>
          <w:rFonts w:ascii="Times New Roman" w:hAnsi="Times New Roman"/>
        </w:rPr>
      </w:pPr>
    </w:p>
    <w:p w:rsidR="00813DBA" w:rsidRPr="00813DBA" w:rsidRDefault="00813DBA" w:rsidP="00813DBA">
      <w:pPr>
        <w:ind w:firstLine="450"/>
        <w:rPr>
          <w:rFonts w:ascii="Times New Roman" w:hAnsi="Times New Roman"/>
        </w:rPr>
      </w:pPr>
      <w:r w:rsidRPr="00813DBA">
        <w:rPr>
          <w:rFonts w:ascii="Times New Roman" w:hAnsi="Times New Roman"/>
        </w:rPr>
        <w:t>Clinical experience will be evaluated through faculty observation, verbal communication with the student, written work, and agency staff reports using a College of Nursing Clinical Evaluation Form.   Faculty reserve the right to alter clinical experiences, including removal from client care areas, of any student to maintain patient safety and to provide instructional experiences to support student learning.</w:t>
      </w:r>
    </w:p>
    <w:p w:rsidR="00813DBA" w:rsidRPr="00813DBA" w:rsidRDefault="00813DBA" w:rsidP="00813DBA">
      <w:pPr>
        <w:rPr>
          <w:rFonts w:ascii="Times New Roman" w:hAnsi="Times New Roman"/>
        </w:rPr>
      </w:pPr>
    </w:p>
    <w:p w:rsidR="00813DBA" w:rsidRPr="00813DBA" w:rsidRDefault="00813DBA" w:rsidP="00813DBA">
      <w:pPr>
        <w:ind w:firstLine="450"/>
        <w:rPr>
          <w:rFonts w:ascii="Times New Roman" w:hAnsi="Times New Roman"/>
        </w:rPr>
      </w:pPr>
      <w:r w:rsidRPr="00813DBA">
        <w:rPr>
          <w:rFonts w:ascii="Times New Roman" w:hAnsi="Times New Roman"/>
        </w:rPr>
        <w:t xml:space="preserve">Evaluation will be based on achievement of course and program objectives using a College of Nursing Clinical Evaluation Form.  All areas are to be rated.  A rating of Satisfactory represents satisfactory performance and a rating of Unsatisfactory represents unsatisfactory performance.  </w:t>
      </w:r>
      <w:r w:rsidRPr="00813DBA">
        <w:rPr>
          <w:rFonts w:ascii="Times New Roman" w:hAnsi="Times New Roman"/>
          <w:b/>
          <w:u w:val="single"/>
        </w:rPr>
        <w:t>The student must achieve a rating of Satisfactory in each area by completion of the semester in order to achieve a passing grade for the course</w:t>
      </w:r>
      <w:r w:rsidRPr="00813DBA">
        <w:rPr>
          <w:rFonts w:ascii="Times New Roman" w:hAnsi="Times New Roman"/>
        </w:rPr>
        <w:t>.  A rating of less than satisfactory in any of the areas at semester end will constitute an Unsatisfactory course grade.</w:t>
      </w:r>
    </w:p>
    <w:p w:rsidR="00813DBA" w:rsidRPr="00813DBA" w:rsidRDefault="00813DBA" w:rsidP="00813DBA">
      <w:pPr>
        <w:rPr>
          <w:rFonts w:ascii="Times New Roman" w:hAnsi="Times New Roman"/>
        </w:rPr>
      </w:pPr>
    </w:p>
    <w:p w:rsidR="00813DBA" w:rsidRPr="00813DBA" w:rsidRDefault="00813DBA" w:rsidP="00813DBA">
      <w:pPr>
        <w:ind w:firstLine="450"/>
        <w:rPr>
          <w:rFonts w:ascii="Times New Roman" w:hAnsi="Times New Roman"/>
        </w:rPr>
      </w:pPr>
      <w:r w:rsidRPr="00813DBA">
        <w:rPr>
          <w:rFonts w:ascii="Times New Roman" w:hAnsi="Times New Roman"/>
        </w:rPr>
        <w:t xml:space="preserve">The faculty member will hold evaluation conferences with the student and clinical preceptor at each site visit. The faculty member will document or summarize each conference on the Clinical Evaluation Form or Incidental Advisement Record.  This summary will be signed by the faculty member and student.  Mid-rotation evaluation conferences will be made available to each student.  </w:t>
      </w:r>
      <w:r w:rsidRPr="00C745B7">
        <w:rPr>
          <w:rFonts w:ascii="Times New Roman" w:hAnsi="Times New Roman"/>
        </w:rPr>
        <w:t>Final evaluation conferences with the faculty member are mandatory</w:t>
      </w:r>
      <w:r w:rsidRPr="00813DBA">
        <w:rPr>
          <w:rFonts w:ascii="Times New Roman" w:hAnsi="Times New Roman"/>
        </w:rPr>
        <w:t xml:space="preserve"> and will be held during the last week of each clinical rotation.  A student may request additional conferences at any time by contacting the clinical faculty.</w:t>
      </w:r>
    </w:p>
    <w:p w:rsidR="00813DBA" w:rsidRPr="00813DBA" w:rsidRDefault="00813DBA" w:rsidP="00813DBA">
      <w:pPr>
        <w:rPr>
          <w:rFonts w:ascii="Times New Roman" w:hAnsi="Times New Roman"/>
        </w:rPr>
      </w:pPr>
    </w:p>
    <w:p w:rsidR="00C745B7" w:rsidRDefault="00813DBA" w:rsidP="00A87B34">
      <w:pPr>
        <w:tabs>
          <w:tab w:val="left" w:pos="-1080"/>
          <w:tab w:val="left" w:pos="-720"/>
        </w:tabs>
        <w:rPr>
          <w:rFonts w:ascii="Times New Roman" w:hAnsi="Times New Roman"/>
        </w:rPr>
      </w:pPr>
      <w:r w:rsidRPr="00813DBA">
        <w:rPr>
          <w:rFonts w:ascii="Times New Roman" w:hAnsi="Times New Roman"/>
        </w:rPr>
        <w:tab/>
        <w:t xml:space="preserve">Students enrolled in advanced practice courses with a clinical component will use </w:t>
      </w:r>
      <w:r w:rsidR="00C745B7">
        <w:rPr>
          <w:rFonts w:ascii="Times New Roman" w:hAnsi="Times New Roman"/>
        </w:rPr>
        <w:t>Typhon</w:t>
      </w:r>
      <w:r w:rsidRPr="00813DBA">
        <w:rPr>
          <w:rFonts w:ascii="Times New Roman" w:hAnsi="Times New Roman"/>
        </w:rPr>
        <w:t xml:space="preserve"> to document clinical experiences including hours, practice location and preceptor for their personal records</w:t>
      </w:r>
      <w:r w:rsidR="00C745B7">
        <w:rPr>
          <w:rFonts w:ascii="Times New Roman" w:hAnsi="Times New Roman"/>
        </w:rPr>
        <w:t>; a hard copy will be submitted to the clinical faculty with preceptor signatures after completion of all clinical hours for the semester</w:t>
      </w:r>
      <w:r w:rsidRPr="00813DBA">
        <w:rPr>
          <w:rFonts w:ascii="Times New Roman" w:hAnsi="Times New Roman"/>
        </w:rPr>
        <w:t xml:space="preserve">.  Students also assess their learning experience using Clinical Site Assessment Form G.  Completed Form G is </w:t>
      </w:r>
      <w:r w:rsidR="00C745B7">
        <w:rPr>
          <w:rFonts w:ascii="Times New Roman" w:hAnsi="Times New Roman"/>
        </w:rPr>
        <w:t>submitted electronically</w:t>
      </w:r>
      <w:r w:rsidRPr="00813DBA">
        <w:rPr>
          <w:rFonts w:ascii="Times New Roman" w:hAnsi="Times New Roman"/>
        </w:rPr>
        <w:t xml:space="preserve">.  </w:t>
      </w:r>
    </w:p>
    <w:p w:rsidR="00A87B34" w:rsidRDefault="00A87B34" w:rsidP="00A87B34">
      <w:pPr>
        <w:tabs>
          <w:tab w:val="left" w:pos="-1080"/>
          <w:tab w:val="left" w:pos="-720"/>
        </w:tabs>
        <w:rPr>
          <w:rFonts w:ascii="Times New Roman" w:hAnsi="Times New Roman"/>
        </w:rPr>
      </w:pPr>
    </w:p>
    <w:p w:rsidR="00C745B7" w:rsidRPr="0077718F" w:rsidRDefault="002209B2" w:rsidP="002209B2">
      <w:pPr>
        <w:ind w:firstLine="720"/>
        <w:rPr>
          <w:rFonts w:ascii="Times New Roman" w:hAnsi="Times New Roman"/>
          <w:szCs w:val="24"/>
          <w:u w:val="single"/>
        </w:rPr>
      </w:pPr>
      <w:r>
        <w:rPr>
          <w:rFonts w:ascii="Times New Roman" w:hAnsi="Times New Roman"/>
          <w:szCs w:val="24"/>
          <w:u w:val="single"/>
        </w:rPr>
        <w:t>●</w:t>
      </w:r>
      <w:r w:rsidR="00C745B7" w:rsidRPr="0077718F">
        <w:rPr>
          <w:rFonts w:ascii="Times New Roman" w:hAnsi="Times New Roman"/>
          <w:szCs w:val="24"/>
          <w:u w:val="single"/>
        </w:rPr>
        <w:t>LOGS</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 xml:space="preserve">A weekly log is expected and is due each </w:t>
      </w:r>
      <w:r w:rsidRPr="0077718F">
        <w:rPr>
          <w:rFonts w:ascii="Times New Roman" w:hAnsi="Times New Roman"/>
          <w:b/>
          <w:szCs w:val="24"/>
        </w:rPr>
        <w:t xml:space="preserve">Friday by 5:00pm </w:t>
      </w:r>
      <w:r w:rsidRPr="0077718F">
        <w:rPr>
          <w:rFonts w:ascii="Times New Roman" w:hAnsi="Times New Roman"/>
          <w:szCs w:val="24"/>
        </w:rPr>
        <w:t xml:space="preserve">in which you are in the </w:t>
      </w:r>
      <w:r w:rsidRPr="0077718F">
        <w:rPr>
          <w:rFonts w:ascii="Times New Roman" w:hAnsi="Times New Roman"/>
          <w:szCs w:val="24"/>
        </w:rPr>
        <w:lastRenderedPageBreak/>
        <w:t>clinical setting</w:t>
      </w:r>
      <w:r w:rsidRPr="0077718F">
        <w:rPr>
          <w:rFonts w:ascii="Times New Roman" w:hAnsi="Times New Roman"/>
          <w:b/>
          <w:szCs w:val="24"/>
        </w:rPr>
        <w:t>.</w:t>
      </w:r>
      <w:r w:rsidRPr="0077718F">
        <w:rPr>
          <w:rFonts w:ascii="Times New Roman" w:hAnsi="Times New Roman"/>
          <w:szCs w:val="24"/>
        </w:rPr>
        <w:t xml:space="preserve"> This log should include:</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a.</w:t>
      </w:r>
      <w:r w:rsidRPr="0077718F">
        <w:rPr>
          <w:rFonts w:ascii="Times New Roman" w:hAnsi="Times New Roman"/>
          <w:szCs w:val="24"/>
        </w:rPr>
        <w:tab/>
        <w:t xml:space="preserve">A short description of your patients </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b.</w:t>
      </w:r>
      <w:r w:rsidRPr="0077718F">
        <w:rPr>
          <w:rFonts w:ascii="Times New Roman" w:hAnsi="Times New Roman"/>
          <w:szCs w:val="24"/>
        </w:rPr>
        <w:tab/>
        <w:t>What care you provided each patient</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c.</w:t>
      </w:r>
      <w:r w:rsidRPr="0077718F">
        <w:rPr>
          <w:rFonts w:ascii="Times New Roman" w:hAnsi="Times New Roman"/>
          <w:szCs w:val="24"/>
        </w:rPr>
        <w:tab/>
        <w:t>Procedures</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d.</w:t>
      </w:r>
      <w:r w:rsidRPr="0077718F">
        <w:rPr>
          <w:rFonts w:ascii="Times New Roman" w:hAnsi="Times New Roman"/>
          <w:szCs w:val="24"/>
        </w:rPr>
        <w:tab/>
        <w:t>Ethical dilemmas (if any were encountered)</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e.</w:t>
      </w:r>
      <w:r w:rsidRPr="0077718F">
        <w:rPr>
          <w:rFonts w:ascii="Times New Roman" w:hAnsi="Times New Roman"/>
          <w:szCs w:val="24"/>
        </w:rPr>
        <w:tab/>
        <w:t>Problems with staff, preceptor, faculty</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f.</w:t>
      </w:r>
      <w:r w:rsidRPr="0077718F">
        <w:rPr>
          <w:rFonts w:ascii="Times New Roman" w:hAnsi="Times New Roman"/>
          <w:szCs w:val="24"/>
        </w:rPr>
        <w:tab/>
        <w:t>Problems which may need discussion with faculty preceptor</w:t>
      </w:r>
    </w:p>
    <w:p w:rsidR="00C745B7" w:rsidRPr="0077718F" w:rsidRDefault="00C745B7" w:rsidP="00C745B7">
      <w:pPr>
        <w:ind w:left="720" w:hanging="720"/>
        <w:rPr>
          <w:rFonts w:ascii="Times New Roman" w:hAnsi="Times New Roman"/>
          <w:szCs w:val="24"/>
        </w:rPr>
      </w:pPr>
      <w:r w:rsidRPr="0077718F">
        <w:rPr>
          <w:rFonts w:ascii="Times New Roman" w:hAnsi="Times New Roman"/>
          <w:szCs w:val="24"/>
        </w:rPr>
        <w:tab/>
        <w:t>g.</w:t>
      </w:r>
      <w:r w:rsidRPr="0077718F">
        <w:rPr>
          <w:rFonts w:ascii="Times New Roman" w:hAnsi="Times New Roman"/>
          <w:szCs w:val="24"/>
        </w:rPr>
        <w:tab/>
        <w:t>Goals for next week</w:t>
      </w:r>
    </w:p>
    <w:p w:rsidR="00C745B7" w:rsidRPr="00813DBA" w:rsidRDefault="00C745B7" w:rsidP="00813DBA">
      <w:pPr>
        <w:tabs>
          <w:tab w:val="left" w:pos="-1080"/>
          <w:tab w:val="left" w:pos="-720"/>
        </w:tabs>
        <w:rPr>
          <w:rFonts w:ascii="Times New Roman" w:hAnsi="Times New Roman"/>
        </w:rPr>
      </w:pPr>
    </w:p>
    <w:p w:rsidR="00C745B7" w:rsidRPr="0077718F" w:rsidRDefault="00C745B7" w:rsidP="00C745B7">
      <w:pPr>
        <w:rPr>
          <w:rFonts w:ascii="Times New Roman" w:hAnsi="Times New Roman"/>
          <w:b/>
          <w:szCs w:val="24"/>
        </w:rPr>
      </w:pPr>
      <w:r w:rsidRPr="0077718F">
        <w:rPr>
          <w:rFonts w:ascii="Times New Roman" w:hAnsi="Times New Roman"/>
          <w:szCs w:val="24"/>
        </w:rPr>
        <w:t xml:space="preserve">Please note that logs are essential for learning and to ensure that you are receiving a quality clinical experience.  Assigned clinical faculty will respond to each log </w:t>
      </w:r>
      <w:r>
        <w:rPr>
          <w:rFonts w:ascii="Times New Roman" w:hAnsi="Times New Roman"/>
          <w:szCs w:val="24"/>
        </w:rPr>
        <w:t>on the Canvas</w:t>
      </w:r>
      <w:r w:rsidRPr="0077718F">
        <w:rPr>
          <w:rFonts w:ascii="Times New Roman" w:hAnsi="Times New Roman"/>
          <w:szCs w:val="24"/>
        </w:rPr>
        <w:t xml:space="preserve"> web site.   </w:t>
      </w:r>
      <w:r w:rsidRPr="0077718F">
        <w:rPr>
          <w:rFonts w:ascii="Times New Roman" w:hAnsi="Times New Roman"/>
          <w:b/>
          <w:szCs w:val="24"/>
        </w:rPr>
        <w:t xml:space="preserve">It is expected that you respond via </w:t>
      </w:r>
      <w:r>
        <w:rPr>
          <w:rFonts w:ascii="Times New Roman" w:hAnsi="Times New Roman"/>
          <w:b/>
          <w:szCs w:val="24"/>
        </w:rPr>
        <w:t>Canvas</w:t>
      </w:r>
      <w:r w:rsidRPr="0077718F">
        <w:rPr>
          <w:rFonts w:ascii="Times New Roman" w:hAnsi="Times New Roman"/>
          <w:b/>
          <w:szCs w:val="24"/>
        </w:rPr>
        <w:t xml:space="preserve"> E-mail to all Questions within one week.  Failure to complete logs in a timely manner may result in an unsatisfactory Clinical evaluation.</w:t>
      </w:r>
    </w:p>
    <w:p w:rsidR="00C745B7" w:rsidRPr="0077718F" w:rsidRDefault="00C745B7" w:rsidP="00C745B7">
      <w:pPr>
        <w:rPr>
          <w:rFonts w:ascii="Times New Roman" w:hAnsi="Times New Roman"/>
          <w:b/>
          <w:szCs w:val="24"/>
        </w:rPr>
      </w:pPr>
    </w:p>
    <w:p w:rsidR="002209B2" w:rsidRPr="002209B2" w:rsidRDefault="002209B2" w:rsidP="002209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2209B2">
        <w:rPr>
          <w:rFonts w:ascii="Times New Roman" w:hAnsi="Times New Roman"/>
          <w:szCs w:val="24"/>
          <w:u w:val="single"/>
        </w:rPr>
        <w:t>MAKE UP POLICY</w:t>
      </w:r>
    </w:p>
    <w:p w:rsidR="002209B2" w:rsidRPr="002209B2" w:rsidRDefault="002209B2" w:rsidP="002209B2">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209B2">
        <w:rPr>
          <w:rFonts w:ascii="Times New Roman" w:hAnsi="Times New Roman"/>
          <w:szCs w:val="24"/>
        </w:rPr>
        <w:t xml:space="preserve">Students who have extraordinary circumstances preventing attendance should explain these circumstances to the course instructor and preceptor </w:t>
      </w:r>
      <w:r w:rsidRPr="002209B2">
        <w:rPr>
          <w:rFonts w:ascii="Times New Roman" w:hAnsi="Times New Roman"/>
          <w:b/>
          <w:szCs w:val="24"/>
          <w:u w:val="single"/>
        </w:rPr>
        <w:t>prior</w:t>
      </w:r>
      <w:r w:rsidRPr="002209B2">
        <w:rPr>
          <w:rFonts w:ascii="Times New Roman" w:hAnsi="Times New Roman"/>
          <w:b/>
          <w:szCs w:val="24"/>
        </w:rPr>
        <w:t xml:space="preserve"> </w:t>
      </w:r>
      <w:r w:rsidRPr="002209B2">
        <w:rPr>
          <w:rFonts w:ascii="Times New Roman" w:hAnsi="Times New Roman"/>
          <w:szCs w:val="24"/>
        </w:rPr>
        <w:t>to the scheduled clinical practice experience. A revised clinical calendar will need to be submitted once a make-up day is agreed upon with the preceptor and clinical faculty. The faculty member will advise the method of notification for absences to the clinical site e.g. phone, email, and notification of facility.</w:t>
      </w:r>
    </w:p>
    <w:p w:rsidR="00813DBA" w:rsidRPr="00E05E90" w:rsidRDefault="00813DB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rsidR="00BA3329" w:rsidRPr="00E97F03" w:rsidRDefault="002209B2"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Pr>
          <w:rFonts w:ascii="Times New Roman" w:hAnsi="Times New Roman"/>
          <w:szCs w:val="24"/>
          <w:u w:val="single"/>
        </w:rPr>
        <w:t>GRADING SCALE/QUALITY POINTS</w:t>
      </w:r>
    </w:p>
    <w:p w:rsidR="00813DBA" w:rsidRPr="00D75FF1" w:rsidRDefault="00813DBA" w:rsidP="00813DBA">
      <w:pPr>
        <w:pStyle w:val="BodyTextIndent2"/>
        <w:ind w:left="0" w:firstLine="0"/>
      </w:pPr>
      <w:r w:rsidRPr="00D75FF1">
        <w:t xml:space="preserve">This is a pass/fail course, not a percentage graded course.    Students must demonstrate behaviors that meet all course objectives to receive a satisfactory (passing) grade for the course. </w:t>
      </w:r>
    </w:p>
    <w:p w:rsidR="00813DBA" w:rsidRPr="00C745B7" w:rsidRDefault="00813DBA" w:rsidP="00813DBA">
      <w:pPr>
        <w:tabs>
          <w:tab w:val="left" w:pos="360"/>
        </w:tabs>
        <w:rPr>
          <w:rFonts w:ascii="Times New Roman" w:hAnsi="Times New Roman"/>
        </w:rPr>
      </w:pPr>
      <w:r>
        <w:tab/>
      </w:r>
      <w:r w:rsidRPr="00C745B7">
        <w:rPr>
          <w:rFonts w:ascii="Times New Roman" w:hAnsi="Times New Roman"/>
        </w:rPr>
        <w:t>S</w:t>
      </w:r>
      <w:r w:rsidRPr="00C745B7">
        <w:rPr>
          <w:rFonts w:ascii="Times New Roman" w:hAnsi="Times New Roman"/>
        </w:rPr>
        <w:tab/>
        <w:t>Satisfactory</w:t>
      </w:r>
    </w:p>
    <w:p w:rsidR="00813DBA" w:rsidRDefault="00813DBA" w:rsidP="00813DBA">
      <w:pPr>
        <w:pStyle w:val="BodyTextIndent2"/>
        <w:tabs>
          <w:tab w:val="clear" w:pos="378"/>
          <w:tab w:val="left" w:pos="360"/>
        </w:tabs>
        <w:ind w:left="0" w:firstLine="0"/>
      </w:pPr>
      <w:r>
        <w:tab/>
      </w:r>
      <w:r w:rsidRPr="001B65A0">
        <w:t>U</w:t>
      </w:r>
      <w:r w:rsidRPr="001B65A0">
        <w:tab/>
        <w:t>Unsatisfactory</w:t>
      </w:r>
    </w:p>
    <w:p w:rsidR="00813DBA" w:rsidRDefault="00813DBA" w:rsidP="00813DBA">
      <w:pPr>
        <w:pStyle w:val="BodyTextIndent2"/>
        <w:tabs>
          <w:tab w:val="clear" w:pos="378"/>
          <w:tab w:val="left" w:pos="360"/>
        </w:tabs>
        <w:ind w:left="0" w:firstLine="0"/>
      </w:pPr>
    </w:p>
    <w:p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3" w:history="1">
        <w:r w:rsidRPr="009E3ADD">
          <w:rPr>
            <w:rStyle w:val="Hyperlink"/>
            <w:rFonts w:ascii="Times New Roman" w:hAnsi="Times New Roman"/>
          </w:rPr>
          <w:t>https://catalog.ufl.edu/ugrad/current/regulations/info/grades.aspx</w:t>
        </w:r>
      </w:hyperlink>
    </w:p>
    <w:p w:rsidR="009E3ADD" w:rsidRDefault="009E3ADD" w:rsidP="009E3ADD">
      <w:pPr>
        <w:rPr>
          <w:rFonts w:ascii="Times New Roman" w:hAnsi="Times New Roman"/>
          <w:szCs w:val="24"/>
          <w:u w:val="single"/>
        </w:rPr>
      </w:pPr>
    </w:p>
    <w:p w:rsidR="00C745B7" w:rsidRDefault="00C745B7" w:rsidP="009E3ADD">
      <w:pPr>
        <w:rPr>
          <w:rFonts w:ascii="Times New Roman" w:hAnsi="Times New Roman"/>
          <w:szCs w:val="24"/>
          <w:u w:val="single"/>
        </w:rPr>
      </w:pPr>
    </w:p>
    <w:p w:rsidR="00813DBA" w:rsidRDefault="009E3ADD" w:rsidP="00813DBA">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p>
    <w:p w:rsidR="00813DBA" w:rsidRPr="00813DBA" w:rsidRDefault="00813DBA" w:rsidP="00813DBA">
      <w:pPr>
        <w:rPr>
          <w:rFonts w:ascii="Times New Roman" w:hAnsi="Times New Roman"/>
          <w:szCs w:val="24"/>
          <w:u w:val="single"/>
        </w:rPr>
      </w:pPr>
      <w:r w:rsidRPr="00813DBA">
        <w:rPr>
          <w:rFonts w:ascii="Times New Roman" w:hAnsi="Times New Roman"/>
        </w:rPr>
        <w:t>All texts from previous and current courses required in current graduate program.</w:t>
      </w:r>
    </w:p>
    <w:p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rsidR="00813DBA" w:rsidRPr="00813DBA" w:rsidRDefault="00813DBA" w:rsidP="00813DBA">
      <w:pPr>
        <w:rPr>
          <w:rFonts w:ascii="Times New Roman" w:hAnsi="Times New Roman"/>
          <w:u w:val="single"/>
        </w:rPr>
      </w:pPr>
      <w:r w:rsidRPr="00813DBA">
        <w:rPr>
          <w:rFonts w:ascii="Times New Roman" w:hAnsi="Times New Roman"/>
          <w:u w:val="single"/>
        </w:rPr>
        <w:t xml:space="preserve">WEEKLY </w:t>
      </w:r>
      <w:r w:rsidR="00C745B7">
        <w:rPr>
          <w:rFonts w:ascii="Times New Roman" w:hAnsi="Times New Roman"/>
          <w:u w:val="single"/>
        </w:rPr>
        <w:t xml:space="preserve">CLINICAL </w:t>
      </w:r>
      <w:r w:rsidRPr="00813DBA">
        <w:rPr>
          <w:rFonts w:ascii="Times New Roman" w:hAnsi="Times New Roman"/>
          <w:u w:val="single"/>
        </w:rPr>
        <w:t>SCHEDULE</w:t>
      </w:r>
    </w:p>
    <w:p w:rsidR="00813DBA" w:rsidRPr="00813DBA" w:rsidRDefault="00813DBA" w:rsidP="00813DBA">
      <w:pPr>
        <w:rPr>
          <w:rFonts w:ascii="Times New Roman" w:hAnsi="Times New Roman"/>
          <w:u w:val="single"/>
        </w:rPr>
      </w:pPr>
      <w:r w:rsidRPr="00813DBA">
        <w:rPr>
          <w:rFonts w:ascii="Times New Roman" w:hAnsi="Times New Roman"/>
        </w:rPr>
        <w:t xml:space="preserve">Variable, clinical schedule determined in conjunction with preceptor and UF faculty.   </w:t>
      </w:r>
    </w:p>
    <w:p w:rsidR="0056789B" w:rsidRDefault="0056789B" w:rsidP="00806F86">
      <w:pPr>
        <w:rPr>
          <w:rFonts w:ascii="Times New Roman" w:hAnsi="Times New Roman"/>
          <w:szCs w:val="24"/>
        </w:rPr>
      </w:pPr>
    </w:p>
    <w:p w:rsidR="002209B2" w:rsidRDefault="002209B2" w:rsidP="00806F86">
      <w:pPr>
        <w:rPr>
          <w:rFonts w:ascii="Times New Roman" w:hAnsi="Times New Roman"/>
          <w:szCs w:val="24"/>
        </w:rPr>
      </w:pPr>
    </w:p>
    <w:p w:rsidR="002209B2" w:rsidRDefault="002209B2" w:rsidP="00806F86">
      <w:pPr>
        <w:rPr>
          <w:rFonts w:ascii="Times New Roman" w:hAnsi="Times New Roman"/>
          <w:szCs w:val="24"/>
        </w:rPr>
      </w:pPr>
    </w:p>
    <w:p w:rsidR="002209B2" w:rsidRDefault="002209B2" w:rsidP="00806F86">
      <w:pPr>
        <w:rPr>
          <w:rFonts w:ascii="Times New Roman" w:hAnsi="Times New Roman"/>
          <w:caps/>
          <w:szCs w:val="24"/>
          <w:u w:val="single"/>
        </w:rPr>
      </w:pPr>
    </w:p>
    <w:p w:rsidR="002209B2" w:rsidRDefault="002209B2" w:rsidP="00806F86">
      <w:pPr>
        <w:rPr>
          <w:rFonts w:ascii="Times New Roman" w:hAnsi="Times New Roman"/>
          <w:caps/>
          <w:szCs w:val="24"/>
          <w:u w:val="single"/>
        </w:rPr>
      </w:pPr>
    </w:p>
    <w:p w:rsidR="002209B2" w:rsidRDefault="002209B2" w:rsidP="00806F86">
      <w:pPr>
        <w:rPr>
          <w:rFonts w:ascii="Times New Roman" w:hAnsi="Times New Roman"/>
          <w:caps/>
          <w:szCs w:val="24"/>
          <w:u w:val="single"/>
        </w:rPr>
      </w:pPr>
    </w:p>
    <w:p w:rsidR="002209B2" w:rsidRDefault="002209B2" w:rsidP="00806F86">
      <w:pPr>
        <w:rPr>
          <w:rFonts w:ascii="Times New Roman" w:hAnsi="Times New Roman"/>
          <w:caps/>
          <w:szCs w:val="24"/>
          <w:u w:val="single"/>
        </w:rPr>
      </w:pPr>
    </w:p>
    <w:p w:rsidR="002209B2" w:rsidRDefault="002209B2" w:rsidP="00806F86">
      <w:pPr>
        <w:rPr>
          <w:rFonts w:ascii="Times New Roman" w:hAnsi="Times New Roman"/>
          <w:caps/>
          <w:szCs w:val="24"/>
          <w:u w:val="single"/>
        </w:rPr>
      </w:pPr>
    </w:p>
    <w:p w:rsidR="002209B2" w:rsidRDefault="002209B2" w:rsidP="00806F86">
      <w:pPr>
        <w:rPr>
          <w:rFonts w:ascii="Times New Roman" w:hAnsi="Times New Roman"/>
          <w:caps/>
          <w:szCs w:val="24"/>
          <w:u w:val="single"/>
        </w:rPr>
      </w:pPr>
    </w:p>
    <w:p w:rsidR="00972830" w:rsidRDefault="004D2C96" w:rsidP="00806F86">
      <w:pPr>
        <w:rPr>
          <w:rFonts w:ascii="Times New Roman" w:hAnsi="Times New Roman"/>
          <w:caps/>
          <w:szCs w:val="24"/>
          <w:u w:val="single"/>
        </w:rPr>
      </w:pPr>
      <w:r w:rsidRPr="004D2C96">
        <w:rPr>
          <w:rFonts w:ascii="Times New Roman" w:hAnsi="Times New Roman"/>
          <w:caps/>
          <w:szCs w:val="24"/>
          <w:u w:val="single"/>
        </w:rPr>
        <w:lastRenderedPageBreak/>
        <w:t>University and College of Nursing Policies:</w:t>
      </w:r>
      <w:r w:rsidR="008C3480">
        <w:rPr>
          <w:rFonts w:ascii="Times New Roman" w:hAnsi="Times New Roman"/>
          <w:caps/>
          <w:szCs w:val="24"/>
          <w:u w:val="single"/>
        </w:rPr>
        <w:t xml:space="preserve">  </w:t>
      </w:r>
    </w:p>
    <w:p w:rsidR="00972830" w:rsidRDefault="00972830" w:rsidP="00806F86">
      <w:pPr>
        <w:rPr>
          <w:rFonts w:ascii="Times New Roman" w:hAnsi="Times New Roman"/>
          <w:szCs w:val="24"/>
        </w:rPr>
      </w:pPr>
      <w:r>
        <w:rPr>
          <w:rFonts w:ascii="Times New Roman" w:hAnsi="Times New Roman"/>
          <w:caps/>
          <w:szCs w:val="24"/>
        </w:rPr>
        <w:tab/>
      </w:r>
      <w:r>
        <w:rPr>
          <w:rFonts w:ascii="Times New Roman" w:hAnsi="Times New Roman"/>
          <w:szCs w:val="24"/>
        </w:rPr>
        <w:t xml:space="preserve">Please see the College of Nursing website for a full explanation of each of the following policies - </w:t>
      </w:r>
      <w:hyperlink r:id="rId14" w:history="1">
        <w:r w:rsidRPr="00EA63A9">
          <w:rPr>
            <w:rStyle w:val="Hyperlink"/>
            <w:rFonts w:ascii="Times New Roman" w:hAnsi="Times New Roman"/>
            <w:szCs w:val="24"/>
          </w:rPr>
          <w:t>http://nursing.ufl.edu/students/student-policies-and-handbooks/course-policies/</w:t>
        </w:r>
      </w:hyperlink>
      <w:r>
        <w:rPr>
          <w:rFonts w:ascii="Times New Roman" w:hAnsi="Times New Roman"/>
          <w:szCs w:val="24"/>
        </w:rPr>
        <w:t>.</w:t>
      </w:r>
    </w:p>
    <w:p w:rsidR="00972830" w:rsidRPr="00972830" w:rsidRDefault="00972830" w:rsidP="00806F86">
      <w:pPr>
        <w:rPr>
          <w:rFonts w:ascii="Times New Roman" w:hAnsi="Times New Roman"/>
          <w:szCs w:val="24"/>
        </w:rPr>
      </w:pPr>
    </w:p>
    <w:p w:rsidR="004D2C96" w:rsidRDefault="004D2C96" w:rsidP="00806F86">
      <w:pPr>
        <w:rPr>
          <w:rFonts w:ascii="Times New Roman" w:hAnsi="Times New Roman"/>
          <w:szCs w:val="24"/>
        </w:rPr>
      </w:pPr>
      <w:r>
        <w:rPr>
          <w:rFonts w:ascii="Times New Roman" w:hAnsi="Times New Roman"/>
          <w:szCs w:val="24"/>
        </w:rPr>
        <w:t>Attendance</w:t>
      </w:r>
    </w:p>
    <w:p w:rsidR="004D2C96" w:rsidRDefault="004D2C96" w:rsidP="00806F86">
      <w:pPr>
        <w:rPr>
          <w:rFonts w:ascii="Times New Roman" w:hAnsi="Times New Roman"/>
          <w:szCs w:val="24"/>
        </w:rPr>
      </w:pPr>
      <w:r>
        <w:rPr>
          <w:rFonts w:ascii="Times New Roman" w:hAnsi="Times New Roman"/>
          <w:szCs w:val="24"/>
        </w:rPr>
        <w:t>Academic Honesty</w:t>
      </w:r>
    </w:p>
    <w:p w:rsidR="004D2C96" w:rsidRDefault="004D2C96" w:rsidP="00806F86">
      <w:pPr>
        <w:rPr>
          <w:rFonts w:ascii="Times New Roman" w:hAnsi="Times New Roman"/>
          <w:szCs w:val="24"/>
        </w:rPr>
      </w:pPr>
      <w:r>
        <w:rPr>
          <w:rFonts w:ascii="Times New Roman" w:hAnsi="Times New Roman"/>
          <w:szCs w:val="24"/>
        </w:rPr>
        <w:t>UF Grading Policy</w:t>
      </w:r>
    </w:p>
    <w:p w:rsidR="004D2C96" w:rsidRDefault="004D2C96" w:rsidP="00806F86">
      <w:pPr>
        <w:rPr>
          <w:rFonts w:ascii="Times New Roman" w:hAnsi="Times New Roman"/>
          <w:szCs w:val="24"/>
        </w:rPr>
      </w:pPr>
      <w:r>
        <w:rPr>
          <w:rFonts w:ascii="Times New Roman" w:hAnsi="Times New Roman"/>
          <w:szCs w:val="24"/>
        </w:rPr>
        <w:t>Accommodations</w:t>
      </w:r>
      <w:r w:rsidR="00A07524">
        <w:rPr>
          <w:rFonts w:ascii="Times New Roman" w:hAnsi="Times New Roman"/>
          <w:szCs w:val="24"/>
        </w:rPr>
        <w:t xml:space="preserve"> due to Disability</w:t>
      </w:r>
    </w:p>
    <w:p w:rsidR="004D2C96" w:rsidRDefault="004D2C96" w:rsidP="00806F86">
      <w:pPr>
        <w:rPr>
          <w:rFonts w:ascii="Times New Roman" w:hAnsi="Times New Roman"/>
          <w:szCs w:val="24"/>
        </w:rPr>
      </w:pPr>
      <w:r>
        <w:rPr>
          <w:rFonts w:ascii="Times New Roman" w:hAnsi="Times New Roman"/>
          <w:szCs w:val="24"/>
        </w:rPr>
        <w:t>Religious Holidays</w:t>
      </w:r>
    </w:p>
    <w:p w:rsidR="004D2C96" w:rsidRDefault="004D2C96" w:rsidP="00806F86">
      <w:pPr>
        <w:rPr>
          <w:rFonts w:ascii="Times New Roman" w:hAnsi="Times New Roman"/>
          <w:szCs w:val="24"/>
        </w:rPr>
      </w:pPr>
      <w:r>
        <w:rPr>
          <w:rFonts w:ascii="Times New Roman" w:hAnsi="Times New Roman"/>
          <w:szCs w:val="24"/>
        </w:rPr>
        <w:t>Counseling and Mental Health Services</w:t>
      </w:r>
    </w:p>
    <w:p w:rsidR="004D2C96" w:rsidRDefault="004D2C96" w:rsidP="00806F86">
      <w:pPr>
        <w:rPr>
          <w:rFonts w:ascii="Times New Roman" w:hAnsi="Times New Roman"/>
          <w:szCs w:val="24"/>
        </w:rPr>
      </w:pPr>
      <w:r>
        <w:rPr>
          <w:rFonts w:ascii="Times New Roman" w:hAnsi="Times New Roman"/>
          <w:szCs w:val="24"/>
        </w:rPr>
        <w:t>Student Handbook</w:t>
      </w:r>
    </w:p>
    <w:p w:rsidR="004D2C96" w:rsidRDefault="004D2C96" w:rsidP="00806F86">
      <w:pPr>
        <w:rPr>
          <w:rFonts w:ascii="Times New Roman" w:hAnsi="Times New Roman"/>
          <w:szCs w:val="24"/>
        </w:rPr>
      </w:pPr>
      <w:r>
        <w:rPr>
          <w:rFonts w:ascii="Times New Roman" w:hAnsi="Times New Roman"/>
          <w:szCs w:val="24"/>
        </w:rPr>
        <w:t>Faculty Evaluations</w:t>
      </w:r>
    </w:p>
    <w:p w:rsidR="004D2C96" w:rsidRDefault="004D2C96" w:rsidP="00806F86">
      <w:pPr>
        <w:rPr>
          <w:rFonts w:ascii="Times New Roman" w:hAnsi="Times New Roman"/>
          <w:szCs w:val="24"/>
        </w:rPr>
      </w:pPr>
      <w:r>
        <w:rPr>
          <w:rFonts w:ascii="Times New Roman" w:hAnsi="Times New Roman"/>
          <w:szCs w:val="24"/>
        </w:rPr>
        <w:t>Student Use of Social Media</w:t>
      </w:r>
    </w:p>
    <w:p w:rsidR="004D2C96" w:rsidRDefault="004D2C96" w:rsidP="00806F86">
      <w:pPr>
        <w:rPr>
          <w:rFonts w:ascii="Times New Roman" w:hAnsi="Times New Roman"/>
          <w:szCs w:val="24"/>
        </w:rPr>
      </w:pPr>
    </w:p>
    <w:p w:rsidR="00BA3329" w:rsidRPr="00E97F03" w:rsidRDefault="002674F4" w:rsidP="00995372">
      <w:pPr>
        <w:rPr>
          <w:rFonts w:ascii="Times New Roman" w:hAnsi="Times New Roman"/>
          <w:szCs w:val="24"/>
        </w:rPr>
      </w:pPr>
      <w:r>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r w:rsidR="006D4351" w:rsidRPr="00E97F03">
        <w:rPr>
          <w:rFonts w:ascii="Times New Roman" w:hAnsi="Times New Roman"/>
          <w:szCs w:val="24"/>
        </w:rPr>
        <w:tab/>
      </w:r>
    </w:p>
    <w:p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szCs w:val="24"/>
        </w:rPr>
      </w:pPr>
    </w:p>
    <w:sectPr w:rsidR="00BA3329" w:rsidRPr="00E97F03" w:rsidSect="009A5A04">
      <w:footerReference w:type="default" r:id="rId15"/>
      <w:footerReference w:type="first" r:id="rId16"/>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817" w:rsidRDefault="007E7817">
      <w:r>
        <w:separator/>
      </w:r>
    </w:p>
  </w:endnote>
  <w:endnote w:type="continuationSeparator" w:id="0">
    <w:p w:rsidR="007E7817" w:rsidRDefault="007E7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DE" w:rsidRPr="00F41BDE" w:rsidRDefault="00F41BDE">
    <w:pPr>
      <w:pStyle w:val="Footer"/>
      <w:rPr>
        <w:sz w:val="16"/>
        <w:szCs w:val="16"/>
      </w:rPr>
    </w:pPr>
    <w:r w:rsidRPr="00F41BDE">
      <w:rPr>
        <w:sz w:val="16"/>
        <w:szCs w:val="16"/>
      </w:rPr>
      <w:t>NGR 6321 – Section 7103 – Summer 2015 - Hoffmann</w:t>
    </w:r>
  </w:p>
  <w:p w:rsidR="00F41BDE" w:rsidRDefault="00F41B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BDE" w:rsidRPr="00F41BDE" w:rsidRDefault="00F41BDE">
    <w:pPr>
      <w:pStyle w:val="Footer"/>
      <w:rPr>
        <w:sz w:val="16"/>
        <w:szCs w:val="16"/>
      </w:rPr>
    </w:pPr>
    <w:r w:rsidRPr="00F41BDE">
      <w:rPr>
        <w:sz w:val="16"/>
        <w:szCs w:val="16"/>
      </w:rPr>
      <w:t>NGR 6321 – Section 7103 – Summer 2015 - Hoffmann</w:t>
    </w:r>
  </w:p>
  <w:p w:rsidR="00F41BDE" w:rsidRDefault="00F41B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817" w:rsidRDefault="007E7817">
      <w:r>
        <w:separator/>
      </w:r>
    </w:p>
  </w:footnote>
  <w:footnote w:type="continuationSeparator" w:id="0">
    <w:p w:rsidR="007E7817" w:rsidRDefault="007E7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5pt;height:11.55pt" o:bullet="t">
        <v:imagedata r:id="rId1" o:title="BD14565_"/>
      </v:shape>
    </w:pict>
  </w:numPicBullet>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F6553A0"/>
    <w:multiLevelType w:val="hybridMultilevel"/>
    <w:tmpl w:val="729AEC9A"/>
    <w:lvl w:ilvl="0" w:tplc="0409000F">
      <w:start w:val="1"/>
      <w:numFmt w:val="decimal"/>
      <w:lvlText w:val="%1."/>
      <w:lvlJc w:val="left"/>
      <w:pPr>
        <w:tabs>
          <w:tab w:val="num" w:pos="720"/>
        </w:tabs>
        <w:ind w:left="720" w:hanging="360"/>
      </w:pPr>
    </w:lvl>
    <w:lvl w:ilvl="1" w:tplc="53DE023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7">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8">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9">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1">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2">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5">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7">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8">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9">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1">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3">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4">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5">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6">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7">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8">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9">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1">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2">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3">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4">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6">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7">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9">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7"/>
  </w:num>
  <w:num w:numId="2">
    <w:abstractNumId w:val="26"/>
  </w:num>
  <w:num w:numId="3">
    <w:abstractNumId w:val="30"/>
  </w:num>
  <w:num w:numId="4">
    <w:abstractNumId w:val="11"/>
  </w:num>
  <w:num w:numId="5">
    <w:abstractNumId w:val="22"/>
  </w:num>
  <w:num w:numId="6">
    <w:abstractNumId w:val="14"/>
  </w:num>
  <w:num w:numId="7">
    <w:abstractNumId w:val="38"/>
  </w:num>
  <w:num w:numId="8">
    <w:abstractNumId w:val="7"/>
  </w:num>
  <w:num w:numId="9">
    <w:abstractNumId w:val="31"/>
  </w:num>
  <w:num w:numId="10">
    <w:abstractNumId w:val="20"/>
  </w:num>
  <w:num w:numId="11">
    <w:abstractNumId w:val="6"/>
  </w:num>
  <w:num w:numId="12">
    <w:abstractNumId w:val="40"/>
  </w:num>
  <w:num w:numId="13">
    <w:abstractNumId w:val="0"/>
  </w:num>
  <w:num w:numId="14">
    <w:abstractNumId w:val="25"/>
  </w:num>
  <w:num w:numId="15">
    <w:abstractNumId w:val="36"/>
  </w:num>
  <w:num w:numId="16">
    <w:abstractNumId w:val="24"/>
  </w:num>
  <w:num w:numId="17">
    <w:abstractNumId w:val="33"/>
  </w:num>
  <w:num w:numId="18">
    <w:abstractNumId w:val="39"/>
  </w:num>
  <w:num w:numId="19">
    <w:abstractNumId w:val="35"/>
  </w:num>
  <w:num w:numId="20">
    <w:abstractNumId w:val="17"/>
  </w:num>
  <w:num w:numId="21">
    <w:abstractNumId w:val="29"/>
  </w:num>
  <w:num w:numId="22">
    <w:abstractNumId w:val="32"/>
  </w:num>
  <w:num w:numId="23">
    <w:abstractNumId w:val="16"/>
  </w:num>
  <w:num w:numId="24">
    <w:abstractNumId w:val="18"/>
  </w:num>
  <w:num w:numId="25">
    <w:abstractNumId w:val="8"/>
  </w:num>
  <w:num w:numId="26">
    <w:abstractNumId w:val="1"/>
  </w:num>
  <w:num w:numId="27">
    <w:abstractNumId w:val="4"/>
  </w:num>
  <w:num w:numId="28">
    <w:abstractNumId w:val="28"/>
  </w:num>
  <w:num w:numId="29">
    <w:abstractNumId w:val="10"/>
  </w:num>
  <w:num w:numId="30">
    <w:abstractNumId w:val="3"/>
  </w:num>
  <w:num w:numId="31">
    <w:abstractNumId w:val="23"/>
  </w:num>
  <w:num w:numId="32">
    <w:abstractNumId w:val="21"/>
  </w:num>
  <w:num w:numId="33">
    <w:abstractNumId w:val="5"/>
  </w:num>
  <w:num w:numId="34">
    <w:abstractNumId w:val="12"/>
  </w:num>
  <w:num w:numId="35">
    <w:abstractNumId w:val="13"/>
  </w:num>
  <w:num w:numId="36">
    <w:abstractNumId w:val="19"/>
  </w:num>
  <w:num w:numId="37">
    <w:abstractNumId w:val="34"/>
  </w:num>
  <w:num w:numId="38">
    <w:abstractNumId w:val="9"/>
  </w:num>
  <w:num w:numId="39">
    <w:abstractNumId w:val="37"/>
  </w:num>
  <w:num w:numId="40">
    <w:abstractNumId w:val="15"/>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1BDD"/>
    <w:rsid w:val="00012FC3"/>
    <w:rsid w:val="00021DDA"/>
    <w:rsid w:val="00033EBF"/>
    <w:rsid w:val="00046EE9"/>
    <w:rsid w:val="000616E7"/>
    <w:rsid w:val="00061932"/>
    <w:rsid w:val="00065FE7"/>
    <w:rsid w:val="00072CA0"/>
    <w:rsid w:val="000815A8"/>
    <w:rsid w:val="000E4708"/>
    <w:rsid w:val="00157878"/>
    <w:rsid w:val="00162B31"/>
    <w:rsid w:val="001901D5"/>
    <w:rsid w:val="001A4176"/>
    <w:rsid w:val="001C15A5"/>
    <w:rsid w:val="001D0160"/>
    <w:rsid w:val="001E1A5F"/>
    <w:rsid w:val="001F2B65"/>
    <w:rsid w:val="001F5ACE"/>
    <w:rsid w:val="0020147E"/>
    <w:rsid w:val="00214FFD"/>
    <w:rsid w:val="002209B2"/>
    <w:rsid w:val="00230B1F"/>
    <w:rsid w:val="00260C21"/>
    <w:rsid w:val="002674F4"/>
    <w:rsid w:val="00283E5A"/>
    <w:rsid w:val="00285B4C"/>
    <w:rsid w:val="002871EA"/>
    <w:rsid w:val="002919E3"/>
    <w:rsid w:val="00294BFF"/>
    <w:rsid w:val="00295C66"/>
    <w:rsid w:val="002A02A5"/>
    <w:rsid w:val="002A78F1"/>
    <w:rsid w:val="002B19A8"/>
    <w:rsid w:val="002C5553"/>
    <w:rsid w:val="003112B2"/>
    <w:rsid w:val="003131E6"/>
    <w:rsid w:val="00321C28"/>
    <w:rsid w:val="00326216"/>
    <w:rsid w:val="0033668E"/>
    <w:rsid w:val="0036467C"/>
    <w:rsid w:val="00367485"/>
    <w:rsid w:val="00381A23"/>
    <w:rsid w:val="00384146"/>
    <w:rsid w:val="00402209"/>
    <w:rsid w:val="00415580"/>
    <w:rsid w:val="0044016D"/>
    <w:rsid w:val="0045052E"/>
    <w:rsid w:val="00452D5D"/>
    <w:rsid w:val="00482F5F"/>
    <w:rsid w:val="004A637D"/>
    <w:rsid w:val="004C47F5"/>
    <w:rsid w:val="004D2C96"/>
    <w:rsid w:val="004E0B80"/>
    <w:rsid w:val="004F41DD"/>
    <w:rsid w:val="0050638D"/>
    <w:rsid w:val="005246C8"/>
    <w:rsid w:val="00531F5B"/>
    <w:rsid w:val="00532D58"/>
    <w:rsid w:val="00536B53"/>
    <w:rsid w:val="0054306A"/>
    <w:rsid w:val="0054664E"/>
    <w:rsid w:val="00564EF3"/>
    <w:rsid w:val="0056789B"/>
    <w:rsid w:val="005706F6"/>
    <w:rsid w:val="005B408E"/>
    <w:rsid w:val="005D7836"/>
    <w:rsid w:val="005F0FB6"/>
    <w:rsid w:val="005F18A0"/>
    <w:rsid w:val="00607AB6"/>
    <w:rsid w:val="0061114B"/>
    <w:rsid w:val="00672C14"/>
    <w:rsid w:val="006A56BA"/>
    <w:rsid w:val="006B08A7"/>
    <w:rsid w:val="006B4396"/>
    <w:rsid w:val="006C7CAF"/>
    <w:rsid w:val="006D2A3A"/>
    <w:rsid w:val="006D4351"/>
    <w:rsid w:val="006E588D"/>
    <w:rsid w:val="006F66B0"/>
    <w:rsid w:val="00713D14"/>
    <w:rsid w:val="00714199"/>
    <w:rsid w:val="00740B15"/>
    <w:rsid w:val="00741623"/>
    <w:rsid w:val="0074386B"/>
    <w:rsid w:val="007649B3"/>
    <w:rsid w:val="007715D6"/>
    <w:rsid w:val="007817BD"/>
    <w:rsid w:val="00786779"/>
    <w:rsid w:val="007928DD"/>
    <w:rsid w:val="007B21D6"/>
    <w:rsid w:val="007B5DCE"/>
    <w:rsid w:val="007C2C38"/>
    <w:rsid w:val="007D25F7"/>
    <w:rsid w:val="007E287E"/>
    <w:rsid w:val="007E542E"/>
    <w:rsid w:val="007E7817"/>
    <w:rsid w:val="00806F86"/>
    <w:rsid w:val="00813DBA"/>
    <w:rsid w:val="0082404F"/>
    <w:rsid w:val="00834441"/>
    <w:rsid w:val="008447ED"/>
    <w:rsid w:val="0085267C"/>
    <w:rsid w:val="00857396"/>
    <w:rsid w:val="008575FE"/>
    <w:rsid w:val="00860CFA"/>
    <w:rsid w:val="008C3480"/>
    <w:rsid w:val="008C7B33"/>
    <w:rsid w:val="008D2A40"/>
    <w:rsid w:val="009133FC"/>
    <w:rsid w:val="00914EAF"/>
    <w:rsid w:val="00933DB0"/>
    <w:rsid w:val="0094197E"/>
    <w:rsid w:val="00943EFA"/>
    <w:rsid w:val="00945A2A"/>
    <w:rsid w:val="009509C5"/>
    <w:rsid w:val="00952109"/>
    <w:rsid w:val="0096279C"/>
    <w:rsid w:val="00963F2E"/>
    <w:rsid w:val="00971F1E"/>
    <w:rsid w:val="00972830"/>
    <w:rsid w:val="00995372"/>
    <w:rsid w:val="009A2180"/>
    <w:rsid w:val="009A5A04"/>
    <w:rsid w:val="009D3F3D"/>
    <w:rsid w:val="009E3ADD"/>
    <w:rsid w:val="009F02BC"/>
    <w:rsid w:val="009F2D04"/>
    <w:rsid w:val="009F523C"/>
    <w:rsid w:val="009F704A"/>
    <w:rsid w:val="00A028F6"/>
    <w:rsid w:val="00A048F7"/>
    <w:rsid w:val="00A07524"/>
    <w:rsid w:val="00A11C2B"/>
    <w:rsid w:val="00A72784"/>
    <w:rsid w:val="00A87B34"/>
    <w:rsid w:val="00A90BF9"/>
    <w:rsid w:val="00A97C5F"/>
    <w:rsid w:val="00B018BB"/>
    <w:rsid w:val="00B12BA4"/>
    <w:rsid w:val="00B26214"/>
    <w:rsid w:val="00B5171C"/>
    <w:rsid w:val="00B52ACB"/>
    <w:rsid w:val="00B66F77"/>
    <w:rsid w:val="00B77462"/>
    <w:rsid w:val="00B84CD2"/>
    <w:rsid w:val="00B90334"/>
    <w:rsid w:val="00BA3329"/>
    <w:rsid w:val="00BA411A"/>
    <w:rsid w:val="00BE3060"/>
    <w:rsid w:val="00BE7DBB"/>
    <w:rsid w:val="00BF79C1"/>
    <w:rsid w:val="00C03539"/>
    <w:rsid w:val="00C03786"/>
    <w:rsid w:val="00C06B64"/>
    <w:rsid w:val="00C356E8"/>
    <w:rsid w:val="00C35F05"/>
    <w:rsid w:val="00C37E99"/>
    <w:rsid w:val="00C61B3C"/>
    <w:rsid w:val="00C745B7"/>
    <w:rsid w:val="00C91721"/>
    <w:rsid w:val="00CB4163"/>
    <w:rsid w:val="00CC306A"/>
    <w:rsid w:val="00CC322D"/>
    <w:rsid w:val="00CD5FCA"/>
    <w:rsid w:val="00D30256"/>
    <w:rsid w:val="00D3439F"/>
    <w:rsid w:val="00D64B8E"/>
    <w:rsid w:val="00D80D12"/>
    <w:rsid w:val="00D831F3"/>
    <w:rsid w:val="00D939F4"/>
    <w:rsid w:val="00D93B1B"/>
    <w:rsid w:val="00D97EF6"/>
    <w:rsid w:val="00DB1138"/>
    <w:rsid w:val="00DE010F"/>
    <w:rsid w:val="00DE103F"/>
    <w:rsid w:val="00DE2A47"/>
    <w:rsid w:val="00DF3E80"/>
    <w:rsid w:val="00E05E90"/>
    <w:rsid w:val="00E376B1"/>
    <w:rsid w:val="00E424DA"/>
    <w:rsid w:val="00E546A0"/>
    <w:rsid w:val="00E57349"/>
    <w:rsid w:val="00E66FF2"/>
    <w:rsid w:val="00E8328E"/>
    <w:rsid w:val="00E97F03"/>
    <w:rsid w:val="00EA37F9"/>
    <w:rsid w:val="00EB31FB"/>
    <w:rsid w:val="00EB3647"/>
    <w:rsid w:val="00EB65F8"/>
    <w:rsid w:val="00EC1515"/>
    <w:rsid w:val="00EC4623"/>
    <w:rsid w:val="00F342A7"/>
    <w:rsid w:val="00F41BDE"/>
    <w:rsid w:val="00F532F9"/>
    <w:rsid w:val="00F747D1"/>
    <w:rsid w:val="00F8367D"/>
    <w:rsid w:val="00FB6797"/>
    <w:rsid w:val="00FC2E5E"/>
    <w:rsid w:val="00FD4F28"/>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semiHidden/>
    <w:unhideWhenUsed/>
    <w:qFormat/>
    <w:rsid w:val="00813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813DBA"/>
    <w:rPr>
      <w:rFonts w:asciiTheme="majorHAnsi" w:eastAsiaTheme="majorEastAsia" w:hAnsiTheme="majorHAnsi" w:cstheme="majorBidi"/>
      <w:b/>
      <w:bCs/>
      <w:snapToGrid w:val="0"/>
      <w:color w:val="4F81BD" w:themeColor="accent1"/>
      <w:sz w:val="26"/>
      <w:szCs w:val="26"/>
    </w:rPr>
  </w:style>
  <w:style w:type="paragraph" w:styleId="BodyText">
    <w:name w:val="Body Text"/>
    <w:basedOn w:val="Normal"/>
    <w:link w:val="BodyTextChar"/>
    <w:rsid w:val="00813DBA"/>
    <w:pPr>
      <w:spacing w:after="120"/>
    </w:pPr>
  </w:style>
  <w:style w:type="character" w:customStyle="1" w:styleId="BodyTextChar">
    <w:name w:val="Body Text Char"/>
    <w:basedOn w:val="DefaultParagraphFont"/>
    <w:link w:val="BodyText"/>
    <w:rsid w:val="00813DBA"/>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semiHidden/>
    <w:unhideWhenUsed/>
    <w:qFormat/>
    <w:rsid w:val="00813DB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rsid w:val="00384146"/>
    <w:rPr>
      <w:sz w:val="20"/>
    </w:rPr>
  </w:style>
  <w:style w:type="character" w:customStyle="1" w:styleId="CommentTextChar">
    <w:name w:val="Comment Text Char"/>
    <w:basedOn w:val="DefaultParagraphFont"/>
    <w:link w:val="CommentText"/>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semiHidden/>
    <w:rsid w:val="00813DBA"/>
    <w:rPr>
      <w:rFonts w:asciiTheme="majorHAnsi" w:eastAsiaTheme="majorEastAsia" w:hAnsiTheme="majorHAnsi" w:cstheme="majorBidi"/>
      <w:b/>
      <w:bCs/>
      <w:snapToGrid w:val="0"/>
      <w:color w:val="4F81BD" w:themeColor="accent1"/>
      <w:sz w:val="26"/>
      <w:szCs w:val="26"/>
    </w:rPr>
  </w:style>
  <w:style w:type="paragraph" w:styleId="BodyText">
    <w:name w:val="Body Text"/>
    <w:basedOn w:val="Normal"/>
    <w:link w:val="BodyTextChar"/>
    <w:rsid w:val="00813DBA"/>
    <w:pPr>
      <w:spacing w:after="120"/>
    </w:pPr>
  </w:style>
  <w:style w:type="character" w:customStyle="1" w:styleId="BodyTextChar">
    <w:name w:val="Body Text Char"/>
    <w:basedOn w:val="DefaultParagraphFont"/>
    <w:link w:val="BodyText"/>
    <w:rsid w:val="00813DBA"/>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catalog.ufl.edu/ugrad/current/regulations/info/grades.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elpdesk@ufl.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ss.at.ufl.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parkela@ufl.edu" TargetMode="External"/><Relationship Id="rId4" Type="http://schemas.microsoft.com/office/2007/relationships/stylesWithEffects" Target="stylesWithEffects.xml"/><Relationship Id="rId9" Type="http://schemas.openxmlformats.org/officeDocument/2006/relationships/hyperlink" Target="mailto:hoffmanjm@ufl.edu" TargetMode="External"/><Relationship Id="rId14" Type="http://schemas.openxmlformats.org/officeDocument/2006/relationships/hyperlink" Target="http://nursing.ufl.edu/students/student-policies-and-handbooks/course-polici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E7E598-2C8C-43E3-AC81-AA2844120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1294</Words>
  <Characters>8244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Brown,Vivian B</cp:lastModifiedBy>
  <cp:revision>3</cp:revision>
  <cp:lastPrinted>2014-08-15T17:00:00Z</cp:lastPrinted>
  <dcterms:created xsi:type="dcterms:W3CDTF">2015-05-04T15:41:00Z</dcterms:created>
  <dcterms:modified xsi:type="dcterms:W3CDTF">2015-05-04T15:43:00Z</dcterms:modified>
</cp:coreProperties>
</file>