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0" w:rsidRPr="00D82B63" w:rsidRDefault="00CC2830" w:rsidP="00CC2830">
      <w:pPr>
        <w:jc w:val="center"/>
        <w:rPr>
          <w:sz w:val="22"/>
          <w:szCs w:val="22"/>
        </w:rPr>
      </w:pPr>
      <w:r w:rsidRPr="00D82B63">
        <w:rPr>
          <w:sz w:val="22"/>
          <w:szCs w:val="22"/>
        </w:rPr>
        <w:t>UNIVERSITY OF FLORIDA</w:t>
      </w:r>
    </w:p>
    <w:p w:rsidR="00CC2830" w:rsidRPr="00D82B63" w:rsidRDefault="00CC2830" w:rsidP="00CC2830">
      <w:pPr>
        <w:jc w:val="center"/>
        <w:rPr>
          <w:sz w:val="22"/>
          <w:szCs w:val="22"/>
        </w:rPr>
      </w:pPr>
      <w:r w:rsidRPr="00D82B63">
        <w:rPr>
          <w:sz w:val="22"/>
          <w:szCs w:val="22"/>
        </w:rPr>
        <w:t>COLLEGE OF NURSING</w:t>
      </w:r>
    </w:p>
    <w:p w:rsidR="00CC2830" w:rsidRPr="00D82B63" w:rsidRDefault="00CC2830" w:rsidP="00CC2830">
      <w:pPr>
        <w:jc w:val="center"/>
        <w:rPr>
          <w:sz w:val="22"/>
          <w:szCs w:val="22"/>
        </w:rPr>
      </w:pPr>
      <w:r w:rsidRPr="00D82B63">
        <w:rPr>
          <w:sz w:val="22"/>
          <w:szCs w:val="22"/>
        </w:rPr>
        <w:t>COURSE SYLLABUS</w:t>
      </w:r>
    </w:p>
    <w:p w:rsidR="00CC2830" w:rsidRPr="00D82B63" w:rsidRDefault="00CC2830" w:rsidP="00CC2830">
      <w:pPr>
        <w:jc w:val="center"/>
        <w:rPr>
          <w:sz w:val="22"/>
          <w:szCs w:val="22"/>
        </w:rPr>
      </w:pPr>
      <w:r w:rsidRPr="00D82B63">
        <w:rPr>
          <w:sz w:val="22"/>
          <w:szCs w:val="22"/>
        </w:rPr>
        <w:t>S</w:t>
      </w:r>
      <w:r w:rsidR="009E4551">
        <w:rPr>
          <w:sz w:val="22"/>
          <w:szCs w:val="22"/>
        </w:rPr>
        <w:t>UMMER 2014</w:t>
      </w:r>
    </w:p>
    <w:p w:rsidR="00CC2830" w:rsidRPr="00D82B63" w:rsidRDefault="00CC2830" w:rsidP="00CC2830">
      <w:pPr>
        <w:jc w:val="center"/>
        <w:rPr>
          <w:sz w:val="22"/>
          <w:szCs w:val="22"/>
        </w:rPr>
      </w:pPr>
    </w:p>
    <w:p w:rsidR="00CC2830" w:rsidRDefault="00CC2830" w:rsidP="00CC2830">
      <w:pPr>
        <w:tabs>
          <w:tab w:val="left" w:pos="-1440"/>
          <w:tab w:val="left" w:pos="2880"/>
        </w:tabs>
        <w:rPr>
          <w:sz w:val="22"/>
          <w:szCs w:val="22"/>
        </w:rPr>
      </w:pPr>
    </w:p>
    <w:p w:rsidR="00CC2830" w:rsidRPr="00AF5849" w:rsidRDefault="00CC2830" w:rsidP="00CC2830">
      <w:pPr>
        <w:tabs>
          <w:tab w:val="left" w:pos="-1440"/>
          <w:tab w:val="left" w:pos="2880"/>
        </w:tabs>
        <w:rPr>
          <w:szCs w:val="24"/>
        </w:rPr>
      </w:pPr>
      <w:r w:rsidRPr="00D82B63">
        <w:rPr>
          <w:sz w:val="22"/>
          <w:szCs w:val="22"/>
          <w:u w:val="single"/>
        </w:rPr>
        <w:t>COURSE NUMBER</w:t>
      </w:r>
      <w:r w:rsidRPr="00D82B63">
        <w:rPr>
          <w:sz w:val="22"/>
          <w:szCs w:val="22"/>
        </w:rPr>
        <w:tab/>
      </w:r>
      <w:r w:rsidRPr="00AF5849">
        <w:rPr>
          <w:szCs w:val="24"/>
        </w:rPr>
        <w:t>NGR 6244L</w:t>
      </w:r>
      <w:r w:rsidR="000D3B76">
        <w:rPr>
          <w:szCs w:val="24"/>
        </w:rPr>
        <w:t xml:space="preserve"> </w:t>
      </w:r>
      <w:bookmarkStart w:id="0" w:name="_GoBack"/>
      <w:bookmarkEnd w:id="0"/>
      <w:r w:rsidR="005D053A" w:rsidRPr="00AF5849">
        <w:rPr>
          <w:szCs w:val="24"/>
        </w:rPr>
        <w:t>Section 8457</w:t>
      </w:r>
    </w:p>
    <w:p w:rsidR="00CC2830" w:rsidRPr="00AF5849" w:rsidRDefault="00CC2830" w:rsidP="00CC2830">
      <w:pPr>
        <w:tabs>
          <w:tab w:val="left" w:pos="-1440"/>
          <w:tab w:val="left" w:pos="2880"/>
        </w:tabs>
        <w:rPr>
          <w:szCs w:val="24"/>
        </w:rPr>
      </w:pPr>
    </w:p>
    <w:p w:rsidR="00CC2830" w:rsidRPr="00AF5849" w:rsidRDefault="00CC2830" w:rsidP="00CC2830">
      <w:pPr>
        <w:tabs>
          <w:tab w:val="left" w:pos="-1440"/>
          <w:tab w:val="left" w:pos="2880"/>
        </w:tabs>
        <w:rPr>
          <w:szCs w:val="24"/>
        </w:rPr>
      </w:pPr>
      <w:r w:rsidRPr="00AF5849">
        <w:rPr>
          <w:szCs w:val="24"/>
          <w:u w:val="single"/>
        </w:rPr>
        <w:t>COURSE TITLE</w:t>
      </w:r>
      <w:r w:rsidRPr="00AF5849">
        <w:rPr>
          <w:szCs w:val="24"/>
        </w:rPr>
        <w:tab/>
        <w:t xml:space="preserve">Adult </w:t>
      </w:r>
      <w:r w:rsidR="00AF5849" w:rsidRPr="00AF5849">
        <w:rPr>
          <w:szCs w:val="24"/>
        </w:rPr>
        <w:t xml:space="preserve">–Gerontology Primary Care </w:t>
      </w:r>
      <w:r w:rsidRPr="00AF5849">
        <w:rPr>
          <w:szCs w:val="24"/>
        </w:rPr>
        <w:t>Nurse Practitioner 2</w:t>
      </w:r>
    </w:p>
    <w:p w:rsidR="00CC2830" w:rsidRPr="00AF5849" w:rsidRDefault="00CC2830" w:rsidP="00CC2830">
      <w:pPr>
        <w:tabs>
          <w:tab w:val="left" w:pos="-1440"/>
          <w:tab w:val="left" w:pos="2880"/>
        </w:tabs>
        <w:rPr>
          <w:szCs w:val="24"/>
        </w:rPr>
      </w:pPr>
    </w:p>
    <w:p w:rsidR="00CC2830" w:rsidRPr="00AF5849" w:rsidRDefault="00CC2830" w:rsidP="00CC2830">
      <w:pPr>
        <w:pStyle w:val="Heading1"/>
        <w:tabs>
          <w:tab w:val="left" w:pos="2880"/>
        </w:tabs>
        <w:rPr>
          <w:rFonts w:ascii="Times New Roman" w:hAnsi="Times New Roman"/>
          <w:sz w:val="24"/>
          <w:szCs w:val="24"/>
          <w:u w:val="none"/>
        </w:rPr>
      </w:pPr>
      <w:r w:rsidRPr="00AF5849">
        <w:rPr>
          <w:rFonts w:ascii="Times New Roman" w:hAnsi="Times New Roman"/>
          <w:sz w:val="24"/>
          <w:szCs w:val="24"/>
        </w:rPr>
        <w:t>CREDITS</w:t>
      </w:r>
      <w:r w:rsidRPr="00AF5849">
        <w:rPr>
          <w:rFonts w:ascii="Times New Roman" w:hAnsi="Times New Roman"/>
          <w:sz w:val="24"/>
          <w:szCs w:val="24"/>
          <w:u w:val="none"/>
        </w:rPr>
        <w:tab/>
        <w:t>02 (96 clinical practice hours)</w:t>
      </w:r>
    </w:p>
    <w:p w:rsidR="00CC2830" w:rsidRPr="00AF5849" w:rsidRDefault="00CC2830" w:rsidP="00CC2830">
      <w:pPr>
        <w:rPr>
          <w:szCs w:val="24"/>
        </w:rPr>
      </w:pPr>
    </w:p>
    <w:p w:rsidR="00CC2830" w:rsidRPr="00AF5849" w:rsidRDefault="00CC2830" w:rsidP="00CC2830">
      <w:pPr>
        <w:pStyle w:val="Heading1"/>
        <w:tabs>
          <w:tab w:val="left" w:pos="2880"/>
        </w:tabs>
        <w:ind w:left="2880" w:hanging="2880"/>
        <w:rPr>
          <w:rFonts w:ascii="Times New Roman" w:hAnsi="Times New Roman"/>
          <w:sz w:val="24"/>
          <w:szCs w:val="24"/>
          <w:u w:val="none"/>
        </w:rPr>
      </w:pPr>
      <w:r w:rsidRPr="00AF5849">
        <w:rPr>
          <w:rFonts w:ascii="Times New Roman" w:hAnsi="Times New Roman"/>
          <w:sz w:val="24"/>
          <w:szCs w:val="24"/>
        </w:rPr>
        <w:t>PLACEMENT</w:t>
      </w:r>
      <w:r w:rsidRPr="00AF5849">
        <w:rPr>
          <w:rFonts w:ascii="Times New Roman" w:hAnsi="Times New Roman"/>
          <w:sz w:val="24"/>
          <w:szCs w:val="24"/>
          <w:u w:val="none"/>
        </w:rPr>
        <w:tab/>
        <w:t>DNP Program:  Adult</w:t>
      </w:r>
      <w:r w:rsidR="00AF5849" w:rsidRPr="00AF5849">
        <w:rPr>
          <w:rFonts w:ascii="Times New Roman" w:hAnsi="Times New Roman"/>
          <w:sz w:val="24"/>
          <w:szCs w:val="24"/>
          <w:u w:val="none"/>
        </w:rPr>
        <w:t>-Gerontology Primary Care</w:t>
      </w:r>
      <w:r w:rsidRPr="00AF5849">
        <w:rPr>
          <w:rFonts w:ascii="Times New Roman" w:hAnsi="Times New Roman"/>
          <w:sz w:val="24"/>
          <w:szCs w:val="24"/>
          <w:u w:val="none"/>
        </w:rPr>
        <w:t xml:space="preserve"> Nurse Practitioner Track </w:t>
      </w:r>
    </w:p>
    <w:p w:rsidR="00CC2830" w:rsidRPr="00AF5849" w:rsidRDefault="00CC2830" w:rsidP="00CC2830">
      <w:pPr>
        <w:tabs>
          <w:tab w:val="left" w:pos="2880"/>
        </w:tabs>
        <w:rPr>
          <w:szCs w:val="24"/>
        </w:rPr>
      </w:pPr>
    </w:p>
    <w:p w:rsidR="00CC2830" w:rsidRPr="00AF5849" w:rsidRDefault="00CC2830" w:rsidP="00AF5849">
      <w:pPr>
        <w:pStyle w:val="BodyTextIndent2"/>
        <w:ind w:hanging="900"/>
        <w:rPr>
          <w:rFonts w:ascii="Times New Roman" w:hAnsi="Times New Roman"/>
          <w:sz w:val="24"/>
          <w:szCs w:val="24"/>
        </w:rPr>
      </w:pPr>
      <w:r w:rsidRPr="00AF5849">
        <w:rPr>
          <w:rFonts w:ascii="Times New Roman" w:hAnsi="Times New Roman"/>
          <w:sz w:val="24"/>
          <w:szCs w:val="24"/>
          <w:u w:val="single"/>
        </w:rPr>
        <w:t>PREREQUISITES</w:t>
      </w:r>
      <w:r w:rsidRPr="00AF5849">
        <w:rPr>
          <w:rFonts w:ascii="Times New Roman" w:hAnsi="Times New Roman"/>
          <w:sz w:val="24"/>
          <w:szCs w:val="24"/>
        </w:rPr>
        <w:tab/>
      </w:r>
      <w:r w:rsidRPr="00AF5849">
        <w:rPr>
          <w:rFonts w:ascii="Times New Roman" w:hAnsi="Times New Roman"/>
          <w:sz w:val="24"/>
          <w:szCs w:val="24"/>
        </w:rPr>
        <w:tab/>
        <w:t xml:space="preserve">NGR 6241L:  </w:t>
      </w:r>
      <w:r w:rsidRPr="00AF5849">
        <w:rPr>
          <w:rFonts w:ascii="Times New Roman" w:hAnsi="Times New Roman"/>
          <w:sz w:val="24"/>
          <w:szCs w:val="24"/>
        </w:rPr>
        <w:tab/>
        <w:t>Common Adult Health Problems: Clinical</w:t>
      </w:r>
      <w:r w:rsidRPr="00AF5849">
        <w:rPr>
          <w:rFonts w:ascii="Times New Roman" w:hAnsi="Times New Roman"/>
          <w:strike/>
          <w:sz w:val="24"/>
          <w:szCs w:val="24"/>
        </w:rPr>
        <w:t xml:space="preserve">  </w:t>
      </w:r>
    </w:p>
    <w:p w:rsidR="00CC2830" w:rsidRPr="00AF5849" w:rsidRDefault="00CC2830" w:rsidP="00CC2830">
      <w:pPr>
        <w:tabs>
          <w:tab w:val="left" w:pos="-1440"/>
          <w:tab w:val="left" w:pos="2880"/>
        </w:tabs>
        <w:rPr>
          <w:strike/>
          <w:szCs w:val="24"/>
          <w:u w:val="single"/>
        </w:rPr>
      </w:pPr>
      <w:r w:rsidRPr="00AF5849">
        <w:rPr>
          <w:szCs w:val="24"/>
        </w:rPr>
        <w:t xml:space="preserve"> </w:t>
      </w:r>
      <w:r w:rsidRPr="00AF5849">
        <w:rPr>
          <w:strike/>
          <w:szCs w:val="24"/>
          <w:u w:val="single"/>
        </w:rPr>
        <w:t xml:space="preserve"> </w:t>
      </w:r>
    </w:p>
    <w:p w:rsidR="00CC2830" w:rsidRPr="00AF5849" w:rsidRDefault="00CC2830" w:rsidP="00CC2830">
      <w:pPr>
        <w:pStyle w:val="Heading1"/>
        <w:tabs>
          <w:tab w:val="left" w:pos="2880"/>
        </w:tabs>
        <w:rPr>
          <w:rFonts w:ascii="Times New Roman" w:hAnsi="Times New Roman"/>
          <w:sz w:val="24"/>
          <w:szCs w:val="24"/>
          <w:u w:val="none"/>
        </w:rPr>
      </w:pPr>
      <w:r w:rsidRPr="00AF5849">
        <w:rPr>
          <w:rFonts w:ascii="Times New Roman" w:hAnsi="Times New Roman"/>
          <w:sz w:val="24"/>
          <w:szCs w:val="24"/>
        </w:rPr>
        <w:t>CO-REQUISITES</w:t>
      </w:r>
      <w:r w:rsidRPr="00AF5849">
        <w:rPr>
          <w:rFonts w:ascii="Times New Roman" w:hAnsi="Times New Roman"/>
          <w:sz w:val="24"/>
          <w:szCs w:val="24"/>
          <w:u w:val="none"/>
        </w:rPr>
        <w:tab/>
        <w:t>NGR 6244:</w:t>
      </w:r>
      <w:r w:rsidRPr="00AF5849">
        <w:rPr>
          <w:rFonts w:ascii="Times New Roman" w:hAnsi="Times New Roman"/>
          <w:sz w:val="24"/>
          <w:szCs w:val="24"/>
          <w:u w:val="none"/>
        </w:rPr>
        <w:tab/>
        <w:t>Complex Adult</w:t>
      </w:r>
      <w:r w:rsidR="00AF5849" w:rsidRPr="00AF5849">
        <w:rPr>
          <w:rFonts w:ascii="Times New Roman" w:hAnsi="Times New Roman"/>
          <w:sz w:val="24"/>
          <w:szCs w:val="24"/>
          <w:u w:val="none"/>
        </w:rPr>
        <w:t>-Gerontology</w:t>
      </w:r>
      <w:r w:rsidRPr="00AF5849">
        <w:rPr>
          <w:rFonts w:ascii="Times New Roman" w:hAnsi="Times New Roman"/>
          <w:sz w:val="24"/>
          <w:szCs w:val="24"/>
          <w:u w:val="none"/>
        </w:rPr>
        <w:t xml:space="preserve"> Health Problems</w:t>
      </w:r>
    </w:p>
    <w:p w:rsidR="00CC2830" w:rsidRPr="00D82B63" w:rsidRDefault="00CC2830" w:rsidP="00CC2830">
      <w:pPr>
        <w:pStyle w:val="Heading1"/>
        <w:tabs>
          <w:tab w:val="left" w:pos="2880"/>
        </w:tabs>
        <w:rPr>
          <w:rFonts w:ascii="Times New Roman" w:hAnsi="Times New Roman"/>
          <w:szCs w:val="22"/>
          <w:u w:val="none"/>
        </w:rPr>
      </w:pPr>
    </w:p>
    <w:p w:rsidR="00CC2830" w:rsidRDefault="00CC2830" w:rsidP="00CC2830">
      <w:pPr>
        <w:pStyle w:val="Heading1"/>
        <w:tabs>
          <w:tab w:val="left" w:pos="2880"/>
        </w:tabs>
        <w:rPr>
          <w:rFonts w:ascii="Times New Roman" w:hAnsi="Times New Roman"/>
          <w:szCs w:val="22"/>
        </w:rPr>
      </w:pPr>
    </w:p>
    <w:p w:rsidR="00CC2830" w:rsidRPr="009E60DA" w:rsidRDefault="00CC2830" w:rsidP="00CC2830">
      <w:pPr>
        <w:pStyle w:val="Heading1"/>
        <w:tabs>
          <w:tab w:val="left" w:pos="2880"/>
        </w:tabs>
        <w:rPr>
          <w:rFonts w:ascii="Times New Roman" w:hAnsi="Times New Roman"/>
          <w:b/>
          <w:szCs w:val="22"/>
          <w:u w:val="none"/>
        </w:rPr>
      </w:pPr>
      <w:r w:rsidRPr="009E60DA">
        <w:rPr>
          <w:rFonts w:ascii="Times New Roman" w:hAnsi="Times New Roman"/>
          <w:b/>
          <w:szCs w:val="22"/>
        </w:rPr>
        <w:t>FACULTY</w:t>
      </w:r>
      <w:r w:rsidRPr="009E60DA">
        <w:rPr>
          <w:rFonts w:ascii="Times New Roman" w:hAnsi="Times New Roman"/>
          <w:b/>
          <w:szCs w:val="22"/>
          <w:u w:val="none"/>
        </w:rPr>
        <w:tab/>
        <w:t>OFFICE            PHONE             Pager or              OFFICE HOURS</w:t>
      </w:r>
    </w:p>
    <w:p w:rsidR="00CC2830" w:rsidRPr="009E60DA" w:rsidRDefault="00CC2830" w:rsidP="00CC2830">
      <w:pPr>
        <w:rPr>
          <w:b/>
        </w:rPr>
      </w:pPr>
      <w:r w:rsidRPr="009E60DA">
        <w:rPr>
          <w:b/>
        </w:rPr>
        <w:tab/>
      </w:r>
      <w:r w:rsidRPr="009E60DA">
        <w:rPr>
          <w:b/>
        </w:rPr>
        <w:tab/>
      </w:r>
      <w:r w:rsidRPr="009E60DA">
        <w:rPr>
          <w:b/>
        </w:rPr>
        <w:tab/>
      </w:r>
      <w:r w:rsidRPr="009E60DA">
        <w:rPr>
          <w:b/>
        </w:rPr>
        <w:tab/>
      </w:r>
      <w:r w:rsidRPr="009E60DA">
        <w:rPr>
          <w:b/>
        </w:rPr>
        <w:tab/>
      </w:r>
      <w:r w:rsidRPr="009E60DA">
        <w:rPr>
          <w:b/>
        </w:rPr>
        <w:tab/>
      </w:r>
      <w:r w:rsidRPr="009E60DA">
        <w:rPr>
          <w:b/>
        </w:rPr>
        <w:tab/>
      </w:r>
      <w:r w:rsidRPr="009E60DA">
        <w:rPr>
          <w:b/>
        </w:rPr>
        <w:tab/>
        <w:t xml:space="preserve">Cell Phone        </w:t>
      </w:r>
    </w:p>
    <w:p w:rsidR="00CC2830" w:rsidRPr="00D82B63" w:rsidRDefault="00CC2830" w:rsidP="00CC2830">
      <w:pPr>
        <w:rPr>
          <w:sz w:val="22"/>
          <w:szCs w:val="22"/>
        </w:rPr>
      </w:pPr>
    </w:p>
    <w:p w:rsidR="00CC2830" w:rsidRDefault="00CC2830" w:rsidP="00CC2830">
      <w:pPr>
        <w:rPr>
          <w:sz w:val="22"/>
          <w:szCs w:val="22"/>
        </w:rPr>
      </w:pPr>
      <w:r w:rsidRPr="009E60DA">
        <w:rPr>
          <w:sz w:val="22"/>
          <w:szCs w:val="22"/>
        </w:rPr>
        <w:t>Kathlee</w:t>
      </w:r>
      <w:r>
        <w:rPr>
          <w:sz w:val="22"/>
          <w:szCs w:val="22"/>
        </w:rPr>
        <w:t>n H. Solomon, MS,         3</w:t>
      </w:r>
      <w:r w:rsidRPr="002A5277">
        <w:rPr>
          <w:sz w:val="22"/>
          <w:szCs w:val="22"/>
          <w:vertAlign w:val="superscript"/>
        </w:rPr>
        <w:t>rd</w:t>
      </w:r>
      <w:r w:rsidR="004D5B68">
        <w:rPr>
          <w:sz w:val="22"/>
          <w:szCs w:val="22"/>
        </w:rPr>
        <w:t xml:space="preserve"> Floor           </w:t>
      </w:r>
      <w:r>
        <w:rPr>
          <w:sz w:val="22"/>
          <w:szCs w:val="22"/>
        </w:rPr>
        <w:t>904- 244-</w:t>
      </w:r>
      <w:r>
        <w:rPr>
          <w:sz w:val="22"/>
          <w:szCs w:val="22"/>
        </w:rPr>
        <w:tab/>
        <w:t>904-</w:t>
      </w:r>
      <w:r w:rsidR="004D5B68">
        <w:rPr>
          <w:sz w:val="22"/>
          <w:szCs w:val="22"/>
        </w:rPr>
        <w:t xml:space="preserve"> </w:t>
      </w:r>
      <w:r w:rsidR="001C757C">
        <w:rPr>
          <w:sz w:val="22"/>
          <w:szCs w:val="22"/>
        </w:rPr>
        <w:t>253-              Tuesdays</w:t>
      </w:r>
    </w:p>
    <w:p w:rsidR="00CC2830" w:rsidRDefault="00CC2830" w:rsidP="00CC2830">
      <w:pPr>
        <w:rPr>
          <w:sz w:val="22"/>
          <w:szCs w:val="22"/>
        </w:rPr>
      </w:pPr>
      <w:r>
        <w:rPr>
          <w:sz w:val="22"/>
          <w:szCs w:val="22"/>
        </w:rPr>
        <w:t xml:space="preserve">ARNP-BC                               </w:t>
      </w:r>
      <w:r>
        <w:rPr>
          <w:sz w:val="22"/>
          <w:szCs w:val="22"/>
        </w:rPr>
        <w:tab/>
        <w:t>LRC-HSB</w:t>
      </w:r>
      <w:r>
        <w:rPr>
          <w:sz w:val="22"/>
          <w:szCs w:val="22"/>
        </w:rPr>
        <w:tab/>
      </w:r>
      <w:r w:rsidR="004265CB">
        <w:rPr>
          <w:sz w:val="22"/>
          <w:szCs w:val="22"/>
        </w:rPr>
        <w:t xml:space="preserve">  </w:t>
      </w:r>
      <w:r>
        <w:rPr>
          <w:sz w:val="22"/>
          <w:szCs w:val="22"/>
        </w:rPr>
        <w:t>5176</w:t>
      </w:r>
      <w:r>
        <w:rPr>
          <w:sz w:val="22"/>
          <w:szCs w:val="22"/>
        </w:rPr>
        <w:tab/>
      </w:r>
      <w:r>
        <w:rPr>
          <w:sz w:val="22"/>
          <w:szCs w:val="22"/>
        </w:rPr>
        <w:tab/>
        <w:t xml:space="preserve"> </w:t>
      </w:r>
      <w:r w:rsidR="004D5B68">
        <w:rPr>
          <w:sz w:val="22"/>
          <w:szCs w:val="22"/>
        </w:rPr>
        <w:t xml:space="preserve">  </w:t>
      </w:r>
      <w:r w:rsidR="001C757C">
        <w:rPr>
          <w:sz w:val="22"/>
          <w:szCs w:val="22"/>
        </w:rPr>
        <w:t>9450</w:t>
      </w:r>
      <w:r w:rsidR="001C757C">
        <w:rPr>
          <w:sz w:val="22"/>
          <w:szCs w:val="22"/>
        </w:rPr>
        <w:tab/>
      </w:r>
      <w:r w:rsidR="001C757C">
        <w:rPr>
          <w:sz w:val="22"/>
          <w:szCs w:val="22"/>
        </w:rPr>
        <w:tab/>
        <w:t xml:space="preserve">    10</w:t>
      </w:r>
      <w:r w:rsidR="005D053A">
        <w:rPr>
          <w:sz w:val="22"/>
          <w:szCs w:val="22"/>
        </w:rPr>
        <w:t xml:space="preserve"> noon </w:t>
      </w:r>
      <w:r>
        <w:rPr>
          <w:sz w:val="22"/>
          <w:szCs w:val="22"/>
        </w:rPr>
        <w:t>-</w:t>
      </w:r>
      <w:r w:rsidR="005D053A">
        <w:rPr>
          <w:sz w:val="22"/>
          <w:szCs w:val="22"/>
        </w:rPr>
        <w:t xml:space="preserve"> </w:t>
      </w:r>
      <w:r w:rsidR="001C757C">
        <w:rPr>
          <w:sz w:val="22"/>
          <w:szCs w:val="22"/>
        </w:rPr>
        <w:t>1</w:t>
      </w:r>
      <w:r>
        <w:rPr>
          <w:sz w:val="22"/>
          <w:szCs w:val="22"/>
        </w:rPr>
        <w:t xml:space="preserve">2 </w:t>
      </w:r>
      <w:r w:rsidR="001C757C">
        <w:rPr>
          <w:sz w:val="22"/>
          <w:szCs w:val="22"/>
        </w:rPr>
        <w:t xml:space="preserve">noon &amp; </w:t>
      </w:r>
    </w:p>
    <w:p w:rsidR="00CC2830" w:rsidRPr="009E60DA" w:rsidRDefault="00CC2830" w:rsidP="00CC2830">
      <w:pPr>
        <w:rPr>
          <w:sz w:val="22"/>
          <w:szCs w:val="22"/>
        </w:rPr>
      </w:pPr>
      <w:r>
        <w:rPr>
          <w:sz w:val="22"/>
          <w:szCs w:val="22"/>
        </w:rPr>
        <w:t>Clinical Assistant Professor</w:t>
      </w:r>
      <w:r>
        <w:rPr>
          <w:sz w:val="22"/>
          <w:szCs w:val="22"/>
        </w:rPr>
        <w:tab/>
      </w:r>
      <w:r>
        <w:rPr>
          <w:sz w:val="22"/>
          <w:szCs w:val="22"/>
        </w:rPr>
        <w:tab/>
      </w:r>
      <w:r w:rsidR="001C757C">
        <w:rPr>
          <w:sz w:val="22"/>
          <w:szCs w:val="22"/>
        </w:rPr>
        <w:tab/>
      </w:r>
      <w:r w:rsidR="001C757C">
        <w:rPr>
          <w:sz w:val="22"/>
          <w:szCs w:val="22"/>
        </w:rPr>
        <w:tab/>
      </w:r>
      <w:r w:rsidR="001C757C">
        <w:rPr>
          <w:sz w:val="22"/>
          <w:szCs w:val="22"/>
        </w:rPr>
        <w:tab/>
      </w:r>
      <w:r>
        <w:rPr>
          <w:sz w:val="22"/>
          <w:szCs w:val="22"/>
        </w:rPr>
        <w:tab/>
      </w:r>
      <w:r>
        <w:rPr>
          <w:sz w:val="22"/>
          <w:szCs w:val="22"/>
        </w:rPr>
        <w:tab/>
      </w:r>
      <w:r w:rsidR="001C757C">
        <w:rPr>
          <w:sz w:val="22"/>
          <w:szCs w:val="22"/>
        </w:rPr>
        <w:t xml:space="preserve">    by appointment </w:t>
      </w:r>
      <w:r>
        <w:rPr>
          <w:sz w:val="22"/>
          <w:szCs w:val="22"/>
        </w:rPr>
        <w:t>kathleenhsolomon@ufl.edu</w:t>
      </w:r>
    </w:p>
    <w:p w:rsidR="00CC2830" w:rsidRPr="009E60DA" w:rsidRDefault="00CC2830" w:rsidP="00CC2830">
      <w:pPr>
        <w:rPr>
          <w:sz w:val="22"/>
          <w:szCs w:val="22"/>
        </w:rPr>
      </w:pPr>
    </w:p>
    <w:p w:rsidR="00CC2830" w:rsidRPr="001360C2" w:rsidRDefault="00CC2830" w:rsidP="00CC2830">
      <w:pPr>
        <w:rPr>
          <w:b/>
          <w:sz w:val="22"/>
          <w:szCs w:val="22"/>
          <w:u w:val="single"/>
        </w:rPr>
      </w:pPr>
      <w:r w:rsidRPr="001360C2">
        <w:rPr>
          <w:b/>
          <w:sz w:val="22"/>
          <w:szCs w:val="22"/>
          <w:u w:val="single"/>
        </w:rPr>
        <w:t>DEPARTMENT CHAIR</w:t>
      </w:r>
    </w:p>
    <w:p w:rsidR="00CC2830" w:rsidRPr="00D82B63" w:rsidRDefault="00CC2830" w:rsidP="00CC2830">
      <w:pPr>
        <w:rPr>
          <w:sz w:val="22"/>
          <w:szCs w:val="22"/>
          <w:u w:val="single"/>
        </w:rPr>
      </w:pPr>
    </w:p>
    <w:p w:rsidR="00CC2830" w:rsidRDefault="00CC2830" w:rsidP="00CC2830">
      <w:pPr>
        <w:rPr>
          <w:sz w:val="22"/>
          <w:szCs w:val="22"/>
        </w:rPr>
      </w:pPr>
      <w:r>
        <w:rPr>
          <w:sz w:val="22"/>
          <w:szCs w:val="22"/>
        </w:rPr>
        <w:t xml:space="preserve">Joyce K. </w:t>
      </w:r>
      <w:proofErr w:type="spellStart"/>
      <w:r>
        <w:rPr>
          <w:sz w:val="22"/>
          <w:szCs w:val="22"/>
        </w:rPr>
        <w:t>Stechmiller</w:t>
      </w:r>
      <w:proofErr w:type="spellEnd"/>
      <w:r>
        <w:rPr>
          <w:sz w:val="22"/>
          <w:szCs w:val="22"/>
        </w:rPr>
        <w:t xml:space="preserve">, PHD,        </w:t>
      </w:r>
      <w:r w:rsidR="004D5B68">
        <w:rPr>
          <w:sz w:val="22"/>
          <w:szCs w:val="22"/>
        </w:rPr>
        <w:t>HPNP</w:t>
      </w:r>
      <w:r>
        <w:rPr>
          <w:sz w:val="22"/>
          <w:szCs w:val="22"/>
        </w:rPr>
        <w:t xml:space="preserve">           </w:t>
      </w:r>
      <w:r w:rsidR="004D5B68">
        <w:rPr>
          <w:sz w:val="22"/>
          <w:szCs w:val="22"/>
        </w:rPr>
        <w:t xml:space="preserve">   </w:t>
      </w:r>
      <w:r>
        <w:rPr>
          <w:sz w:val="22"/>
          <w:szCs w:val="22"/>
        </w:rPr>
        <w:t xml:space="preserve"> 352-</w:t>
      </w:r>
      <w:r w:rsidR="001360C2">
        <w:rPr>
          <w:sz w:val="22"/>
          <w:szCs w:val="22"/>
        </w:rPr>
        <w:t xml:space="preserve"> </w:t>
      </w:r>
      <w:r>
        <w:rPr>
          <w:sz w:val="22"/>
          <w:szCs w:val="22"/>
        </w:rPr>
        <w:t xml:space="preserve">273-           </w:t>
      </w:r>
      <w:r w:rsidR="004D5B68">
        <w:rPr>
          <w:sz w:val="22"/>
          <w:szCs w:val="22"/>
        </w:rPr>
        <w:t xml:space="preserve"> </w:t>
      </w:r>
      <w:r>
        <w:rPr>
          <w:sz w:val="22"/>
          <w:szCs w:val="22"/>
        </w:rPr>
        <w:t>352-</w:t>
      </w:r>
      <w:r w:rsidR="004D5B68">
        <w:rPr>
          <w:sz w:val="22"/>
          <w:szCs w:val="22"/>
        </w:rPr>
        <w:t xml:space="preserve"> </w:t>
      </w:r>
      <w:r>
        <w:rPr>
          <w:sz w:val="22"/>
          <w:szCs w:val="22"/>
        </w:rPr>
        <w:t xml:space="preserve">284-          </w:t>
      </w:r>
      <w:r w:rsidR="004D5B68">
        <w:rPr>
          <w:sz w:val="22"/>
          <w:szCs w:val="22"/>
        </w:rPr>
        <w:t xml:space="preserve">   </w:t>
      </w:r>
      <w:r>
        <w:rPr>
          <w:sz w:val="22"/>
          <w:szCs w:val="22"/>
        </w:rPr>
        <w:t>By appointment</w:t>
      </w:r>
    </w:p>
    <w:p w:rsidR="00CC2830" w:rsidRDefault="00CC2830" w:rsidP="00CC2830">
      <w:pPr>
        <w:rPr>
          <w:sz w:val="22"/>
          <w:szCs w:val="22"/>
        </w:rPr>
      </w:pPr>
      <w:r>
        <w:rPr>
          <w:sz w:val="22"/>
          <w:szCs w:val="22"/>
        </w:rPr>
        <w:t>ACNP-BC, FAAN</w:t>
      </w:r>
      <w:r>
        <w:rPr>
          <w:sz w:val="22"/>
          <w:szCs w:val="22"/>
        </w:rPr>
        <w:tab/>
        <w:t xml:space="preserve">         </w:t>
      </w:r>
      <w:r w:rsidR="004265CB">
        <w:rPr>
          <w:sz w:val="22"/>
          <w:szCs w:val="22"/>
        </w:rPr>
        <w:t xml:space="preserve">    </w:t>
      </w:r>
      <w:r w:rsidR="004D5B68">
        <w:rPr>
          <w:sz w:val="22"/>
          <w:szCs w:val="22"/>
        </w:rPr>
        <w:t>3230</w:t>
      </w:r>
      <w:r w:rsidR="004265CB">
        <w:rPr>
          <w:sz w:val="22"/>
          <w:szCs w:val="22"/>
        </w:rPr>
        <w:t xml:space="preserve">                   6394     </w:t>
      </w:r>
      <w:r>
        <w:rPr>
          <w:sz w:val="22"/>
          <w:szCs w:val="22"/>
        </w:rPr>
        <w:t xml:space="preserve">                1801</w:t>
      </w:r>
    </w:p>
    <w:p w:rsidR="00CC2830" w:rsidRDefault="00CC2830" w:rsidP="00CC2830">
      <w:pPr>
        <w:rPr>
          <w:sz w:val="22"/>
          <w:szCs w:val="22"/>
        </w:rPr>
      </w:pPr>
      <w:r>
        <w:rPr>
          <w:sz w:val="22"/>
          <w:szCs w:val="22"/>
        </w:rPr>
        <w:t>Associate Professor</w:t>
      </w:r>
      <w:r w:rsidR="004D5B68">
        <w:rPr>
          <w:sz w:val="22"/>
          <w:szCs w:val="22"/>
        </w:rPr>
        <w:t xml:space="preserve">                    </w:t>
      </w:r>
      <w:r w:rsidR="001360C2">
        <w:rPr>
          <w:sz w:val="22"/>
          <w:szCs w:val="22"/>
        </w:rPr>
        <w:t>Gainesville</w:t>
      </w:r>
    </w:p>
    <w:p w:rsidR="00CC2830" w:rsidRPr="002A5277" w:rsidRDefault="00CC2830" w:rsidP="00CC2830">
      <w:pPr>
        <w:rPr>
          <w:sz w:val="22"/>
          <w:szCs w:val="22"/>
        </w:rPr>
      </w:pPr>
      <w:r>
        <w:rPr>
          <w:sz w:val="22"/>
          <w:szCs w:val="22"/>
        </w:rPr>
        <w:t>stechjk@ufl.edu</w:t>
      </w:r>
    </w:p>
    <w:p w:rsidR="00CC2830" w:rsidRDefault="00CC2830" w:rsidP="00CC2830">
      <w:pPr>
        <w:rPr>
          <w:sz w:val="22"/>
          <w:szCs w:val="22"/>
          <w:u w:val="single"/>
        </w:rPr>
      </w:pPr>
    </w:p>
    <w:p w:rsidR="00CC2830" w:rsidRPr="001360C2" w:rsidRDefault="00CC2830" w:rsidP="00CC2830">
      <w:pPr>
        <w:rPr>
          <w:b/>
          <w:sz w:val="22"/>
          <w:szCs w:val="22"/>
          <w:u w:val="single"/>
        </w:rPr>
      </w:pPr>
      <w:r w:rsidRPr="001360C2">
        <w:rPr>
          <w:b/>
          <w:sz w:val="22"/>
          <w:szCs w:val="22"/>
          <w:u w:val="single"/>
        </w:rPr>
        <w:t xml:space="preserve">JACKSONVILLE CAMPUS   </w:t>
      </w:r>
    </w:p>
    <w:p w:rsidR="004265CB" w:rsidRDefault="00CC2830" w:rsidP="00CC2830">
      <w:pPr>
        <w:rPr>
          <w:b/>
          <w:sz w:val="22"/>
          <w:szCs w:val="22"/>
          <w:u w:val="single"/>
        </w:rPr>
      </w:pPr>
      <w:r w:rsidRPr="001360C2">
        <w:rPr>
          <w:b/>
          <w:sz w:val="22"/>
          <w:szCs w:val="22"/>
          <w:u w:val="single"/>
        </w:rPr>
        <w:t xml:space="preserve">DIRECTOR         </w:t>
      </w:r>
      <w:r w:rsidR="004265CB">
        <w:rPr>
          <w:b/>
          <w:sz w:val="22"/>
          <w:szCs w:val="22"/>
          <w:u w:val="single"/>
        </w:rPr>
        <w:t xml:space="preserve">  </w:t>
      </w:r>
    </w:p>
    <w:p w:rsidR="00CC2830" w:rsidRPr="001360C2" w:rsidRDefault="00CC2830" w:rsidP="00CC2830">
      <w:pPr>
        <w:rPr>
          <w:b/>
          <w:sz w:val="22"/>
          <w:szCs w:val="22"/>
          <w:u w:val="single"/>
        </w:rPr>
      </w:pPr>
      <w:r w:rsidRPr="001360C2">
        <w:rPr>
          <w:b/>
          <w:sz w:val="22"/>
          <w:szCs w:val="22"/>
          <w:u w:val="single"/>
        </w:rPr>
        <w:t xml:space="preserve">                     </w:t>
      </w:r>
    </w:p>
    <w:p w:rsidR="00CC2830" w:rsidRDefault="00CC2830" w:rsidP="00CC2830">
      <w:pPr>
        <w:rPr>
          <w:sz w:val="22"/>
          <w:szCs w:val="22"/>
        </w:rPr>
      </w:pPr>
      <w:r>
        <w:rPr>
          <w:sz w:val="22"/>
          <w:szCs w:val="22"/>
        </w:rPr>
        <w:t>Andrea Gregg, DSN, RN           3</w:t>
      </w:r>
      <w:r w:rsidRPr="00D9312C">
        <w:rPr>
          <w:sz w:val="22"/>
          <w:szCs w:val="22"/>
          <w:vertAlign w:val="superscript"/>
        </w:rPr>
        <w:t>rd</w:t>
      </w:r>
      <w:r>
        <w:rPr>
          <w:sz w:val="22"/>
          <w:szCs w:val="22"/>
        </w:rPr>
        <w:t xml:space="preserve"> Floor             904-</w:t>
      </w:r>
      <w:r w:rsidR="001360C2">
        <w:rPr>
          <w:sz w:val="22"/>
          <w:szCs w:val="22"/>
        </w:rPr>
        <w:t xml:space="preserve"> </w:t>
      </w:r>
      <w:r>
        <w:rPr>
          <w:sz w:val="22"/>
          <w:szCs w:val="22"/>
        </w:rPr>
        <w:t>244-</w:t>
      </w:r>
      <w:r>
        <w:rPr>
          <w:sz w:val="22"/>
          <w:szCs w:val="22"/>
        </w:rPr>
        <w:tab/>
      </w:r>
      <w:r>
        <w:rPr>
          <w:sz w:val="22"/>
          <w:szCs w:val="22"/>
        </w:rPr>
        <w:tab/>
      </w:r>
      <w:r>
        <w:rPr>
          <w:sz w:val="22"/>
          <w:szCs w:val="22"/>
        </w:rPr>
        <w:tab/>
        <w:t xml:space="preserve">    By appointment</w:t>
      </w:r>
    </w:p>
    <w:p w:rsidR="00CC2830" w:rsidRPr="00D9312C" w:rsidRDefault="000D3B76" w:rsidP="00CC2830">
      <w:pPr>
        <w:rPr>
          <w:sz w:val="22"/>
          <w:szCs w:val="22"/>
        </w:rPr>
      </w:pPr>
      <w:hyperlink r:id="rId9" w:history="1">
        <w:r w:rsidR="00CC2830" w:rsidRPr="007310E7">
          <w:rPr>
            <w:rStyle w:val="Hyperlink"/>
            <w:sz w:val="22"/>
            <w:szCs w:val="22"/>
          </w:rPr>
          <w:t>greggac@ufl.edu</w:t>
        </w:r>
      </w:hyperlink>
      <w:r w:rsidR="00CC2830">
        <w:rPr>
          <w:sz w:val="22"/>
          <w:szCs w:val="22"/>
        </w:rPr>
        <w:t xml:space="preserve">    </w:t>
      </w:r>
      <w:r w:rsidR="00CC2830">
        <w:rPr>
          <w:sz w:val="22"/>
          <w:szCs w:val="22"/>
        </w:rPr>
        <w:tab/>
        <w:t xml:space="preserve">            LRC-HSC         </w:t>
      </w:r>
      <w:r w:rsidR="004265CB">
        <w:rPr>
          <w:sz w:val="22"/>
          <w:szCs w:val="22"/>
        </w:rPr>
        <w:t xml:space="preserve">  </w:t>
      </w:r>
      <w:r w:rsidR="00CC2830">
        <w:rPr>
          <w:sz w:val="22"/>
          <w:szCs w:val="22"/>
        </w:rPr>
        <w:t xml:space="preserve"> 5172    </w:t>
      </w:r>
    </w:p>
    <w:p w:rsidR="00CC2830" w:rsidRDefault="00CC2830" w:rsidP="00CC2830">
      <w:pPr>
        <w:rPr>
          <w:sz w:val="22"/>
          <w:szCs w:val="22"/>
        </w:rPr>
      </w:pPr>
      <w:r>
        <w:rPr>
          <w:sz w:val="22"/>
          <w:szCs w:val="22"/>
        </w:rPr>
        <w:tab/>
      </w:r>
      <w:r w:rsidR="001360C2">
        <w:rPr>
          <w:sz w:val="22"/>
          <w:szCs w:val="22"/>
        </w:rPr>
        <w:tab/>
      </w:r>
      <w:r w:rsidR="001360C2">
        <w:rPr>
          <w:sz w:val="22"/>
          <w:szCs w:val="22"/>
        </w:rPr>
        <w:tab/>
        <w:t xml:space="preserve">            Jacksonville</w:t>
      </w:r>
    </w:p>
    <w:p w:rsidR="00AF5849" w:rsidRDefault="00AF5849" w:rsidP="00AF5849">
      <w:pPr>
        <w:rPr>
          <w:sz w:val="22"/>
          <w:szCs w:val="22"/>
        </w:rPr>
      </w:pPr>
    </w:p>
    <w:p w:rsidR="007F4D8A" w:rsidRDefault="00CC2830" w:rsidP="007F4D8A">
      <w:pPr>
        <w:rPr>
          <w:szCs w:val="24"/>
        </w:rPr>
      </w:pPr>
      <w:r w:rsidRPr="00AF5849">
        <w:rPr>
          <w:szCs w:val="24"/>
          <w:u w:val="single"/>
        </w:rPr>
        <w:t xml:space="preserve">COURSE DESCRIPTION </w:t>
      </w:r>
      <w:r w:rsidRPr="00AF5849">
        <w:rPr>
          <w:szCs w:val="24"/>
        </w:rPr>
        <w:t xml:space="preserve">    This course provides the student with clinical experiences necessary for the management of </w:t>
      </w:r>
      <w:r w:rsidR="00AF5849">
        <w:rPr>
          <w:szCs w:val="24"/>
        </w:rPr>
        <w:t xml:space="preserve">complex </w:t>
      </w:r>
      <w:r w:rsidRPr="00AF5849">
        <w:rPr>
          <w:szCs w:val="24"/>
        </w:rPr>
        <w:t>health</w:t>
      </w:r>
      <w:r w:rsidR="00AF5849">
        <w:rPr>
          <w:szCs w:val="24"/>
        </w:rPr>
        <w:t xml:space="preserve"> problems</w:t>
      </w:r>
      <w:r w:rsidRPr="00AF5849">
        <w:rPr>
          <w:szCs w:val="24"/>
        </w:rPr>
        <w:t xml:space="preserve">, including wellness promotion, and illness prevention and treatment in </w:t>
      </w:r>
      <w:r w:rsidR="00AF5849">
        <w:rPr>
          <w:szCs w:val="24"/>
        </w:rPr>
        <w:t>young, middle and older</w:t>
      </w:r>
      <w:r w:rsidRPr="00AF5849">
        <w:rPr>
          <w:szCs w:val="24"/>
        </w:rPr>
        <w:t xml:space="preserve"> adults from diverse backgrounds.  Emphasis is on the application of theoretical principles, assessment skills, critical thinking and evidence based practice to formulate differential diagnoses, clinical impressions, diagnoses, and treatment and evaluation plans for </w:t>
      </w:r>
      <w:r w:rsidR="00AF5849">
        <w:rPr>
          <w:szCs w:val="24"/>
        </w:rPr>
        <w:t xml:space="preserve">young, middle and older </w:t>
      </w:r>
      <w:r w:rsidRPr="00AF5849">
        <w:rPr>
          <w:szCs w:val="24"/>
        </w:rPr>
        <w:t>adults with multi-system</w:t>
      </w:r>
      <w:r w:rsidR="00AF5849">
        <w:rPr>
          <w:szCs w:val="24"/>
        </w:rPr>
        <w:t>,</w:t>
      </w:r>
      <w:r w:rsidRPr="00AF5849">
        <w:rPr>
          <w:szCs w:val="24"/>
        </w:rPr>
        <w:t xml:space="preserve"> complex diseases in both acute care and out-patient settings. </w:t>
      </w:r>
    </w:p>
    <w:p w:rsidR="00CC2830" w:rsidRPr="007F4D8A" w:rsidRDefault="00CC2830" w:rsidP="007F4D8A">
      <w:pPr>
        <w:rPr>
          <w:szCs w:val="24"/>
        </w:rPr>
      </w:pPr>
      <w:r w:rsidRPr="00AF5849">
        <w:rPr>
          <w:szCs w:val="22"/>
          <w:u w:val="single"/>
        </w:rPr>
        <w:lastRenderedPageBreak/>
        <w:t>COURSE OBJECTIVES</w:t>
      </w:r>
      <w:r w:rsidRPr="00AF5849">
        <w:rPr>
          <w:szCs w:val="22"/>
        </w:rPr>
        <w:tab/>
        <w:t>Upon completion of this course, the student will be able to:</w:t>
      </w:r>
    </w:p>
    <w:p w:rsidR="00260257" w:rsidRPr="00D82B63" w:rsidRDefault="00260257" w:rsidP="00CC2830">
      <w:pPr>
        <w:tabs>
          <w:tab w:val="left" w:pos="-1440"/>
        </w:tabs>
        <w:rPr>
          <w:sz w:val="22"/>
          <w:szCs w:val="22"/>
        </w:rPr>
      </w:pPr>
    </w:p>
    <w:p w:rsidR="00CC2830" w:rsidRDefault="00CC2830" w:rsidP="00CC2830">
      <w:pPr>
        <w:numPr>
          <w:ilvl w:val="0"/>
          <w:numId w:val="1"/>
        </w:numPr>
        <w:tabs>
          <w:tab w:val="left" w:pos="-1080"/>
          <w:tab w:val="left" w:pos="-720"/>
          <w:tab w:val="left" w:pos="0"/>
          <w:tab w:val="left" w:pos="450"/>
          <w:tab w:val="left" w:pos="990"/>
          <w:tab w:val="left" w:pos="2160"/>
        </w:tabs>
        <w:rPr>
          <w:sz w:val="22"/>
          <w:szCs w:val="22"/>
        </w:rPr>
      </w:pPr>
      <w:r w:rsidRPr="00D82B63">
        <w:rPr>
          <w:sz w:val="22"/>
          <w:szCs w:val="22"/>
        </w:rPr>
        <w:t xml:space="preserve">Apply the concepts of wellness promotion, illness prevention and treatment, in the advanced nursing management of </w:t>
      </w:r>
      <w:r w:rsidR="00AF5849">
        <w:rPr>
          <w:sz w:val="22"/>
          <w:szCs w:val="22"/>
        </w:rPr>
        <w:t xml:space="preserve">young, middle, and older </w:t>
      </w:r>
      <w:r w:rsidRPr="00D82B63">
        <w:rPr>
          <w:sz w:val="22"/>
          <w:szCs w:val="22"/>
        </w:rPr>
        <w:t>adults with selected multi-system</w:t>
      </w:r>
      <w:r w:rsidR="00AF5849">
        <w:rPr>
          <w:sz w:val="22"/>
          <w:szCs w:val="22"/>
        </w:rPr>
        <w:t>,</w:t>
      </w:r>
      <w:r w:rsidRPr="00D82B63">
        <w:rPr>
          <w:sz w:val="22"/>
          <w:szCs w:val="22"/>
        </w:rPr>
        <w:t xml:space="preserve"> complex health problems in acute care and out-patient settings.</w:t>
      </w:r>
    </w:p>
    <w:p w:rsidR="00AF5849" w:rsidRPr="00D82B63" w:rsidRDefault="00AF5849" w:rsidP="00AF5849">
      <w:pPr>
        <w:tabs>
          <w:tab w:val="left" w:pos="-1080"/>
          <w:tab w:val="left" w:pos="-720"/>
          <w:tab w:val="left" w:pos="0"/>
          <w:tab w:val="left" w:pos="450"/>
          <w:tab w:val="left" w:pos="990"/>
          <w:tab w:val="left" w:pos="2160"/>
        </w:tabs>
        <w:ind w:left="810"/>
        <w:rPr>
          <w:sz w:val="22"/>
          <w:szCs w:val="22"/>
        </w:rPr>
      </w:pPr>
    </w:p>
    <w:p w:rsidR="00CC2830" w:rsidRDefault="00CC2830" w:rsidP="00CC2830">
      <w:pPr>
        <w:numPr>
          <w:ilvl w:val="0"/>
          <w:numId w:val="1"/>
        </w:numPr>
        <w:tabs>
          <w:tab w:val="left" w:pos="-1080"/>
          <w:tab w:val="left" w:pos="-720"/>
          <w:tab w:val="left" w:pos="0"/>
          <w:tab w:val="left" w:pos="450"/>
          <w:tab w:val="left" w:pos="990"/>
          <w:tab w:val="left" w:pos="2160"/>
        </w:tabs>
        <w:rPr>
          <w:sz w:val="22"/>
          <w:szCs w:val="22"/>
        </w:rPr>
      </w:pPr>
      <w:r w:rsidRPr="00D82B63">
        <w:rPr>
          <w:sz w:val="22"/>
          <w:szCs w:val="22"/>
        </w:rPr>
        <w:t>Integrate current research findings, evidence based practice guidelines, and standards of care into the management of multi-system</w:t>
      </w:r>
      <w:r w:rsidR="004D5B68">
        <w:rPr>
          <w:sz w:val="22"/>
          <w:szCs w:val="22"/>
        </w:rPr>
        <w:t>,</w:t>
      </w:r>
      <w:r w:rsidRPr="00D82B63">
        <w:rPr>
          <w:sz w:val="22"/>
          <w:szCs w:val="22"/>
        </w:rPr>
        <w:t xml:space="preserve"> complex </w:t>
      </w:r>
      <w:r w:rsidR="004D5B68">
        <w:rPr>
          <w:sz w:val="22"/>
          <w:szCs w:val="22"/>
        </w:rPr>
        <w:t xml:space="preserve">young, middle and older </w:t>
      </w:r>
      <w:r w:rsidRPr="00D82B63">
        <w:rPr>
          <w:sz w:val="22"/>
          <w:szCs w:val="22"/>
        </w:rPr>
        <w:t>adult health problems.</w:t>
      </w:r>
    </w:p>
    <w:p w:rsidR="004D5B68" w:rsidRPr="00D82B63" w:rsidRDefault="004D5B68" w:rsidP="004D5B68">
      <w:pPr>
        <w:tabs>
          <w:tab w:val="left" w:pos="-1080"/>
          <w:tab w:val="left" w:pos="-720"/>
          <w:tab w:val="left" w:pos="0"/>
          <w:tab w:val="left" w:pos="450"/>
          <w:tab w:val="left" w:pos="990"/>
          <w:tab w:val="left" w:pos="2160"/>
        </w:tabs>
        <w:ind w:left="810"/>
        <w:rPr>
          <w:sz w:val="22"/>
          <w:szCs w:val="22"/>
        </w:rPr>
      </w:pPr>
    </w:p>
    <w:p w:rsidR="00CC2830" w:rsidRDefault="004D5B68" w:rsidP="00CC2830">
      <w:pPr>
        <w:numPr>
          <w:ilvl w:val="0"/>
          <w:numId w:val="1"/>
        </w:numPr>
        <w:tabs>
          <w:tab w:val="left" w:pos="-1080"/>
          <w:tab w:val="left" w:pos="-720"/>
          <w:tab w:val="left" w:pos="0"/>
          <w:tab w:val="left" w:pos="450"/>
          <w:tab w:val="left" w:pos="990"/>
          <w:tab w:val="left" w:pos="2160"/>
        </w:tabs>
        <w:rPr>
          <w:sz w:val="22"/>
          <w:szCs w:val="22"/>
        </w:rPr>
      </w:pPr>
      <w:r>
        <w:rPr>
          <w:sz w:val="22"/>
          <w:szCs w:val="22"/>
        </w:rPr>
        <w:t>Comprehensively a</w:t>
      </w:r>
      <w:r w:rsidR="00CC2830" w:rsidRPr="00D82B63">
        <w:rPr>
          <w:sz w:val="22"/>
          <w:szCs w:val="22"/>
        </w:rPr>
        <w:t xml:space="preserve">ssess </w:t>
      </w:r>
      <w:r>
        <w:rPr>
          <w:sz w:val="22"/>
          <w:szCs w:val="22"/>
        </w:rPr>
        <w:t xml:space="preserve">young, middle, and older </w:t>
      </w:r>
      <w:r w:rsidR="00CC2830" w:rsidRPr="00D82B63">
        <w:rPr>
          <w:sz w:val="22"/>
          <w:szCs w:val="22"/>
        </w:rPr>
        <w:t>adult clients presenting with multi-system complex heal</w:t>
      </w:r>
      <w:r>
        <w:rPr>
          <w:sz w:val="22"/>
          <w:szCs w:val="22"/>
        </w:rPr>
        <w:t>th care problems</w:t>
      </w:r>
      <w:r w:rsidR="00CC2830" w:rsidRPr="00D82B63">
        <w:rPr>
          <w:sz w:val="22"/>
          <w:szCs w:val="22"/>
        </w:rPr>
        <w:t xml:space="preserve"> and </w:t>
      </w:r>
      <w:r>
        <w:rPr>
          <w:sz w:val="22"/>
          <w:szCs w:val="22"/>
        </w:rPr>
        <w:t xml:space="preserve">develop accurate </w:t>
      </w:r>
      <w:r w:rsidR="00CC2830" w:rsidRPr="00D82B63">
        <w:rPr>
          <w:sz w:val="22"/>
          <w:szCs w:val="22"/>
        </w:rPr>
        <w:t>differential diagnoses.</w:t>
      </w:r>
    </w:p>
    <w:p w:rsidR="004D5B68" w:rsidRPr="00D82B63" w:rsidRDefault="004D5B68" w:rsidP="004D5B68">
      <w:pPr>
        <w:tabs>
          <w:tab w:val="left" w:pos="-1080"/>
          <w:tab w:val="left" w:pos="-720"/>
          <w:tab w:val="left" w:pos="0"/>
          <w:tab w:val="left" w:pos="450"/>
          <w:tab w:val="left" w:pos="990"/>
          <w:tab w:val="left" w:pos="2160"/>
        </w:tabs>
        <w:ind w:left="810"/>
        <w:rPr>
          <w:sz w:val="22"/>
          <w:szCs w:val="22"/>
        </w:rPr>
      </w:pPr>
    </w:p>
    <w:p w:rsidR="00CC2830" w:rsidRDefault="00CC2830" w:rsidP="00CC2830">
      <w:pPr>
        <w:numPr>
          <w:ilvl w:val="0"/>
          <w:numId w:val="1"/>
        </w:numPr>
        <w:tabs>
          <w:tab w:val="left" w:pos="-1080"/>
          <w:tab w:val="left" w:pos="-720"/>
          <w:tab w:val="left" w:pos="0"/>
          <w:tab w:val="left" w:pos="450"/>
          <w:tab w:val="left" w:pos="990"/>
          <w:tab w:val="left" w:pos="2160"/>
        </w:tabs>
        <w:rPr>
          <w:sz w:val="22"/>
          <w:szCs w:val="22"/>
        </w:rPr>
      </w:pPr>
      <w:r w:rsidRPr="00D82B63">
        <w:rPr>
          <w:sz w:val="22"/>
          <w:szCs w:val="22"/>
        </w:rPr>
        <w:t xml:space="preserve">Implement individualized comprehensive management plans for </w:t>
      </w:r>
      <w:r w:rsidR="004D5B68">
        <w:rPr>
          <w:sz w:val="22"/>
          <w:szCs w:val="22"/>
        </w:rPr>
        <w:t xml:space="preserve">young, middle, and older </w:t>
      </w:r>
      <w:r w:rsidRPr="00D82B63">
        <w:rPr>
          <w:sz w:val="22"/>
          <w:szCs w:val="22"/>
        </w:rPr>
        <w:t>adults with multi-system complex health problems.</w:t>
      </w:r>
    </w:p>
    <w:p w:rsidR="004D5B68" w:rsidRPr="00D82B63" w:rsidRDefault="004D5B68" w:rsidP="004D5B68">
      <w:pPr>
        <w:tabs>
          <w:tab w:val="left" w:pos="-1080"/>
          <w:tab w:val="left" w:pos="-720"/>
          <w:tab w:val="left" w:pos="0"/>
          <w:tab w:val="left" w:pos="450"/>
          <w:tab w:val="left" w:pos="990"/>
          <w:tab w:val="left" w:pos="2160"/>
        </w:tabs>
        <w:ind w:left="810"/>
        <w:rPr>
          <w:sz w:val="22"/>
          <w:szCs w:val="22"/>
        </w:rPr>
      </w:pPr>
    </w:p>
    <w:p w:rsidR="00CC2830" w:rsidRDefault="00CC2830" w:rsidP="00CC2830">
      <w:pPr>
        <w:numPr>
          <w:ilvl w:val="0"/>
          <w:numId w:val="1"/>
        </w:numPr>
        <w:tabs>
          <w:tab w:val="left" w:pos="-1080"/>
          <w:tab w:val="left" w:pos="-720"/>
          <w:tab w:val="left" w:pos="0"/>
          <w:tab w:val="left" w:pos="450"/>
          <w:tab w:val="left" w:pos="990"/>
          <w:tab w:val="left" w:pos="2160"/>
        </w:tabs>
        <w:rPr>
          <w:sz w:val="22"/>
          <w:szCs w:val="22"/>
        </w:rPr>
      </w:pPr>
      <w:r w:rsidRPr="00D82B63">
        <w:rPr>
          <w:sz w:val="22"/>
          <w:szCs w:val="22"/>
        </w:rPr>
        <w:t xml:space="preserve">Evaluate the effectiveness of management plans in achieving optimal client </w:t>
      </w:r>
      <w:r w:rsidR="004D5B68">
        <w:rPr>
          <w:sz w:val="22"/>
          <w:szCs w:val="22"/>
        </w:rPr>
        <w:t>outcomes</w:t>
      </w:r>
      <w:r w:rsidRPr="00D82B63">
        <w:rPr>
          <w:sz w:val="22"/>
          <w:szCs w:val="22"/>
        </w:rPr>
        <w:t xml:space="preserve">. </w:t>
      </w:r>
    </w:p>
    <w:p w:rsidR="004D5B68" w:rsidRPr="00D82B63" w:rsidRDefault="004D5B68" w:rsidP="004D5B68">
      <w:pPr>
        <w:tabs>
          <w:tab w:val="left" w:pos="-1080"/>
          <w:tab w:val="left" w:pos="-720"/>
          <w:tab w:val="left" w:pos="0"/>
          <w:tab w:val="left" w:pos="450"/>
          <w:tab w:val="left" w:pos="990"/>
          <w:tab w:val="left" w:pos="2160"/>
        </w:tabs>
        <w:ind w:left="810"/>
        <w:rPr>
          <w:sz w:val="22"/>
          <w:szCs w:val="22"/>
        </w:rPr>
      </w:pPr>
    </w:p>
    <w:p w:rsidR="00CC2830" w:rsidRDefault="00CC2830" w:rsidP="00CC2830">
      <w:pPr>
        <w:pStyle w:val="BodyTextIndent2"/>
        <w:numPr>
          <w:ilvl w:val="0"/>
          <w:numId w:val="1"/>
        </w:numPr>
        <w:tabs>
          <w:tab w:val="clear" w:pos="1170"/>
        </w:tabs>
        <w:rPr>
          <w:rFonts w:ascii="Times New Roman" w:hAnsi="Times New Roman"/>
          <w:szCs w:val="22"/>
        </w:rPr>
      </w:pPr>
      <w:r w:rsidRPr="00D82B63">
        <w:rPr>
          <w:rFonts w:ascii="Times New Roman" w:hAnsi="Times New Roman"/>
          <w:szCs w:val="22"/>
        </w:rPr>
        <w:t xml:space="preserve">Collaborate with the interdisciplinary health care team in facilitating optimal health care outcomes for </w:t>
      </w:r>
      <w:r w:rsidR="004D5B68">
        <w:rPr>
          <w:rFonts w:ascii="Times New Roman" w:hAnsi="Times New Roman"/>
          <w:szCs w:val="22"/>
        </w:rPr>
        <w:t xml:space="preserve">young, middle, and older </w:t>
      </w:r>
      <w:r w:rsidRPr="00D82B63">
        <w:rPr>
          <w:rFonts w:ascii="Times New Roman" w:hAnsi="Times New Roman"/>
          <w:szCs w:val="22"/>
        </w:rPr>
        <w:t>adults with selected multi-system</w:t>
      </w:r>
      <w:r w:rsidR="004D5B68">
        <w:rPr>
          <w:rFonts w:ascii="Times New Roman" w:hAnsi="Times New Roman"/>
          <w:szCs w:val="22"/>
        </w:rPr>
        <w:t>,</w:t>
      </w:r>
      <w:r w:rsidRPr="00D82B63">
        <w:rPr>
          <w:rFonts w:ascii="Times New Roman" w:hAnsi="Times New Roman"/>
          <w:szCs w:val="22"/>
        </w:rPr>
        <w:t xml:space="preserve"> complex health problems.  </w:t>
      </w:r>
    </w:p>
    <w:p w:rsidR="004D5B68" w:rsidRPr="00D82B63" w:rsidRDefault="004D5B68" w:rsidP="004D5B68">
      <w:pPr>
        <w:pStyle w:val="BodyTextIndent2"/>
        <w:tabs>
          <w:tab w:val="clear" w:pos="1170"/>
        </w:tabs>
        <w:ind w:left="810"/>
        <w:rPr>
          <w:rFonts w:ascii="Times New Roman" w:hAnsi="Times New Roman"/>
          <w:szCs w:val="22"/>
        </w:rPr>
      </w:pPr>
    </w:p>
    <w:p w:rsidR="00CC2830" w:rsidRDefault="00CC2830" w:rsidP="00CC2830">
      <w:pPr>
        <w:pStyle w:val="BodyTextIndent2"/>
        <w:numPr>
          <w:ilvl w:val="0"/>
          <w:numId w:val="1"/>
        </w:numPr>
        <w:tabs>
          <w:tab w:val="clear" w:pos="1170"/>
        </w:tabs>
        <w:rPr>
          <w:rFonts w:ascii="Times New Roman" w:hAnsi="Times New Roman"/>
          <w:szCs w:val="22"/>
        </w:rPr>
      </w:pPr>
      <w:r w:rsidRPr="00D82B63">
        <w:rPr>
          <w:rFonts w:ascii="Times New Roman" w:hAnsi="Times New Roman"/>
          <w:szCs w:val="22"/>
        </w:rPr>
        <w:t>Integrate cultural, legal and ethical principles to guide decision-making in the advanced nursing practice role.</w:t>
      </w:r>
    </w:p>
    <w:p w:rsidR="004D5B68" w:rsidRPr="00D82B63" w:rsidRDefault="004D5B68" w:rsidP="004D5B68">
      <w:pPr>
        <w:pStyle w:val="BodyTextIndent2"/>
        <w:tabs>
          <w:tab w:val="clear" w:pos="1170"/>
        </w:tabs>
        <w:ind w:left="810"/>
        <w:rPr>
          <w:rFonts w:ascii="Times New Roman" w:hAnsi="Times New Roman"/>
          <w:szCs w:val="22"/>
        </w:rPr>
      </w:pPr>
    </w:p>
    <w:p w:rsidR="00CC2830" w:rsidRDefault="00CC2830" w:rsidP="00CC2830">
      <w:pPr>
        <w:pStyle w:val="BodyTextIndent2"/>
        <w:numPr>
          <w:ilvl w:val="0"/>
          <w:numId w:val="1"/>
        </w:numPr>
        <w:tabs>
          <w:tab w:val="clear" w:pos="1170"/>
        </w:tabs>
        <w:rPr>
          <w:rFonts w:ascii="Times New Roman" w:hAnsi="Times New Roman"/>
          <w:szCs w:val="22"/>
        </w:rPr>
      </w:pPr>
      <w:r w:rsidRPr="00D82B63">
        <w:rPr>
          <w:rFonts w:ascii="Times New Roman" w:hAnsi="Times New Roman"/>
          <w:szCs w:val="22"/>
        </w:rPr>
        <w:t xml:space="preserve">Demonstrate professional verbal and written communication skills appropriate for the advanced nursing practice role. </w:t>
      </w:r>
    </w:p>
    <w:p w:rsidR="007F4D8A" w:rsidRDefault="007F4D8A" w:rsidP="004D5B68">
      <w:pPr>
        <w:pStyle w:val="ListParagraph"/>
        <w:rPr>
          <w:szCs w:val="22"/>
        </w:rPr>
      </w:pPr>
    </w:p>
    <w:p w:rsidR="00CC2830" w:rsidRDefault="00CC2830" w:rsidP="00CC2830">
      <w:pPr>
        <w:pStyle w:val="BodyTextIndent2"/>
        <w:tabs>
          <w:tab w:val="clear" w:pos="0"/>
          <w:tab w:val="clear" w:pos="360"/>
          <w:tab w:val="clear" w:pos="900"/>
          <w:tab w:val="clear" w:pos="1170"/>
          <w:tab w:val="clear" w:pos="2160"/>
          <w:tab w:val="left" w:pos="810"/>
        </w:tabs>
        <w:ind w:left="0"/>
        <w:rPr>
          <w:rFonts w:ascii="Arial" w:hAnsi="Arial" w:cs="Arial"/>
          <w:szCs w:val="22"/>
          <w:u w:val="single"/>
        </w:rPr>
      </w:pPr>
      <w:r w:rsidRPr="00F92158">
        <w:rPr>
          <w:rFonts w:ascii="Arial" w:hAnsi="Arial" w:cs="Arial"/>
          <w:szCs w:val="22"/>
          <w:u w:val="single"/>
        </w:rPr>
        <w:t>CLINICAL SCHEDULE</w:t>
      </w:r>
    </w:p>
    <w:p w:rsidR="004D5B68" w:rsidRDefault="004D5B68" w:rsidP="00CC2830">
      <w:pPr>
        <w:pStyle w:val="BodyTextIndent2"/>
        <w:tabs>
          <w:tab w:val="clear" w:pos="0"/>
          <w:tab w:val="clear" w:pos="360"/>
          <w:tab w:val="clear" w:pos="900"/>
          <w:tab w:val="clear" w:pos="1170"/>
          <w:tab w:val="clear" w:pos="2160"/>
          <w:tab w:val="left" w:pos="810"/>
        </w:tabs>
        <w:ind w:left="0"/>
        <w:rPr>
          <w:rFonts w:ascii="Arial" w:hAnsi="Arial" w:cs="Arial"/>
          <w:szCs w:val="22"/>
          <w:u w:val="single"/>
        </w:rPr>
      </w:pPr>
    </w:p>
    <w:p w:rsidR="004D5B68" w:rsidRPr="003E37C4" w:rsidRDefault="004D5B68" w:rsidP="00CC2830">
      <w:pPr>
        <w:pStyle w:val="BodyTextIndent2"/>
        <w:tabs>
          <w:tab w:val="clear" w:pos="0"/>
          <w:tab w:val="clear" w:pos="360"/>
          <w:tab w:val="clear" w:pos="900"/>
          <w:tab w:val="clear" w:pos="1170"/>
          <w:tab w:val="clear" w:pos="2160"/>
          <w:tab w:val="left" w:pos="810"/>
        </w:tabs>
        <w:ind w:left="0"/>
        <w:rPr>
          <w:rFonts w:ascii="Times New Roman" w:hAnsi="Times New Roman"/>
          <w:snapToGrid/>
          <w:sz w:val="24"/>
          <w:szCs w:val="24"/>
        </w:rPr>
      </w:pPr>
      <w:r w:rsidRPr="003E37C4">
        <w:rPr>
          <w:rFonts w:ascii="Times New Roman" w:hAnsi="Times New Roman"/>
          <w:sz w:val="24"/>
          <w:szCs w:val="24"/>
        </w:rPr>
        <w:t xml:space="preserve">Variable – Minimum required clinical practice hours are </w:t>
      </w:r>
      <w:r w:rsidR="00260257" w:rsidRPr="003E37C4">
        <w:rPr>
          <w:rFonts w:ascii="Times New Roman" w:hAnsi="Times New Roman"/>
          <w:b/>
          <w:sz w:val="24"/>
          <w:szCs w:val="24"/>
        </w:rPr>
        <w:t>96</w:t>
      </w:r>
      <w:r w:rsidR="00260257" w:rsidRPr="003E37C4">
        <w:rPr>
          <w:rFonts w:ascii="Times New Roman" w:hAnsi="Times New Roman"/>
          <w:sz w:val="24"/>
          <w:szCs w:val="24"/>
        </w:rPr>
        <w:t>.</w:t>
      </w:r>
    </w:p>
    <w:p w:rsidR="00260257" w:rsidRPr="003E37C4" w:rsidRDefault="00260257" w:rsidP="00CC2830">
      <w:pPr>
        <w:pStyle w:val="BodyTextIndent2"/>
        <w:widowControl/>
        <w:tabs>
          <w:tab w:val="clear" w:pos="-1080"/>
          <w:tab w:val="clear" w:pos="-720"/>
          <w:tab w:val="clear" w:pos="360"/>
          <w:tab w:val="clear" w:pos="2160"/>
        </w:tabs>
        <w:ind w:left="0"/>
        <w:rPr>
          <w:rFonts w:ascii="Arial" w:hAnsi="Arial" w:cs="Arial"/>
          <w:snapToGrid/>
          <w:szCs w:val="22"/>
        </w:rPr>
      </w:pPr>
    </w:p>
    <w:p w:rsidR="00CC2830" w:rsidRPr="003E37C4" w:rsidRDefault="00CC2830" w:rsidP="00CC2830">
      <w:pPr>
        <w:pStyle w:val="BodyTextIndent2"/>
        <w:widowControl/>
        <w:tabs>
          <w:tab w:val="clear" w:pos="-1080"/>
          <w:tab w:val="clear" w:pos="-720"/>
          <w:tab w:val="clear" w:pos="360"/>
          <w:tab w:val="clear" w:pos="2160"/>
        </w:tabs>
        <w:ind w:left="0"/>
        <w:rPr>
          <w:rFonts w:ascii="Times New Roman" w:hAnsi="Times New Roman"/>
          <w:snapToGrid/>
          <w:szCs w:val="22"/>
        </w:rPr>
      </w:pPr>
      <w:r w:rsidRPr="003E37C4">
        <w:rPr>
          <w:rFonts w:ascii="Times New Roman" w:hAnsi="Times New Roman"/>
          <w:snapToGrid/>
          <w:szCs w:val="22"/>
        </w:rPr>
        <w:t>You will begin at your clinical site no later than the second week of the semester.  Your clinical schedule (in calendar form as an attachment) is due via email to your faculty preceptor by</w:t>
      </w:r>
      <w:r w:rsidR="004265CB" w:rsidRPr="003E37C4">
        <w:rPr>
          <w:rFonts w:ascii="Times New Roman" w:hAnsi="Times New Roman"/>
          <w:snapToGrid/>
          <w:szCs w:val="22"/>
        </w:rPr>
        <w:t xml:space="preserve"> </w:t>
      </w:r>
      <w:r w:rsidR="004265CB" w:rsidRPr="003E37C4">
        <w:rPr>
          <w:rFonts w:ascii="Times New Roman" w:hAnsi="Times New Roman"/>
          <w:b/>
          <w:snapToGrid/>
          <w:szCs w:val="22"/>
        </w:rPr>
        <w:t>Monday</w:t>
      </w:r>
      <w:r w:rsidRPr="003E37C4">
        <w:rPr>
          <w:rFonts w:ascii="Times New Roman" w:hAnsi="Times New Roman"/>
          <w:b/>
          <w:snapToGrid/>
          <w:szCs w:val="22"/>
        </w:rPr>
        <w:t xml:space="preserve">, May </w:t>
      </w:r>
      <w:r w:rsidR="00651B2A" w:rsidRPr="003E37C4">
        <w:rPr>
          <w:rFonts w:ascii="Times New Roman" w:hAnsi="Times New Roman"/>
          <w:b/>
          <w:snapToGrid/>
          <w:szCs w:val="22"/>
        </w:rPr>
        <w:t>19</w:t>
      </w:r>
      <w:r w:rsidRPr="003E37C4">
        <w:rPr>
          <w:rFonts w:ascii="Times New Roman" w:hAnsi="Times New Roman"/>
          <w:snapToGrid/>
          <w:szCs w:val="22"/>
        </w:rPr>
        <w:t xml:space="preserve">, </w:t>
      </w:r>
      <w:r w:rsidRPr="003E37C4">
        <w:rPr>
          <w:rFonts w:ascii="Times New Roman" w:hAnsi="Times New Roman"/>
          <w:b/>
          <w:snapToGrid/>
          <w:szCs w:val="22"/>
        </w:rPr>
        <w:t>201</w:t>
      </w:r>
      <w:r w:rsidR="00651B2A" w:rsidRPr="003E37C4">
        <w:rPr>
          <w:rFonts w:ascii="Times New Roman" w:hAnsi="Times New Roman"/>
          <w:b/>
          <w:snapToGrid/>
          <w:szCs w:val="22"/>
        </w:rPr>
        <w:t>4</w:t>
      </w:r>
      <w:r w:rsidR="00260257" w:rsidRPr="003E37C4">
        <w:rPr>
          <w:rFonts w:ascii="Times New Roman" w:hAnsi="Times New Roman"/>
          <w:b/>
          <w:snapToGrid/>
          <w:szCs w:val="22"/>
        </w:rPr>
        <w:t>.</w:t>
      </w:r>
    </w:p>
    <w:p w:rsidR="004265CB" w:rsidRPr="001360C2" w:rsidRDefault="004265CB" w:rsidP="00CC2830">
      <w:pPr>
        <w:pStyle w:val="BodyTextIndent2"/>
        <w:widowControl/>
        <w:tabs>
          <w:tab w:val="clear" w:pos="-1080"/>
          <w:tab w:val="clear" w:pos="-720"/>
          <w:tab w:val="clear" w:pos="360"/>
          <w:tab w:val="clear" w:pos="2160"/>
        </w:tabs>
        <w:ind w:left="0"/>
        <w:rPr>
          <w:rFonts w:ascii="Times New Roman" w:hAnsi="Times New Roman"/>
          <w:b/>
          <w:bCs/>
          <w:snapToGrid/>
          <w:color w:val="FF0000"/>
          <w:szCs w:val="22"/>
        </w:rPr>
      </w:pPr>
      <w:r w:rsidRPr="003E37C4">
        <w:rPr>
          <w:rFonts w:ascii="Times New Roman" w:hAnsi="Times New Roman"/>
          <w:snapToGrid/>
          <w:szCs w:val="22"/>
        </w:rPr>
        <w:t xml:space="preserve">Please post this clinical schedule on the calendar on the Sakai courseware and keep it up to date for </w:t>
      </w:r>
      <w:r w:rsidR="00260257" w:rsidRPr="003E37C4">
        <w:rPr>
          <w:rFonts w:ascii="Times New Roman" w:hAnsi="Times New Roman"/>
          <w:snapToGrid/>
          <w:szCs w:val="22"/>
        </w:rPr>
        <w:t xml:space="preserve">clinical coverage and </w:t>
      </w:r>
      <w:r w:rsidRPr="003E37C4">
        <w:rPr>
          <w:rFonts w:ascii="Times New Roman" w:hAnsi="Times New Roman"/>
          <w:snapToGrid/>
          <w:szCs w:val="22"/>
        </w:rPr>
        <w:t>site visit planning purposes.</w:t>
      </w:r>
    </w:p>
    <w:p w:rsidR="00CC2830" w:rsidRDefault="00CC2830" w:rsidP="00CC2830">
      <w:pPr>
        <w:pStyle w:val="BodyTextIndent2"/>
        <w:widowControl/>
        <w:tabs>
          <w:tab w:val="clear" w:pos="-1080"/>
          <w:tab w:val="clear" w:pos="-720"/>
          <w:tab w:val="clear" w:pos="360"/>
          <w:tab w:val="clear" w:pos="2160"/>
        </w:tabs>
        <w:ind w:left="0"/>
        <w:rPr>
          <w:rFonts w:ascii="Arial" w:hAnsi="Arial" w:cs="Arial"/>
          <w:snapToGrid/>
          <w:szCs w:val="22"/>
          <w:u w:val="single"/>
        </w:rPr>
      </w:pPr>
    </w:p>
    <w:p w:rsidR="00651B2A" w:rsidRPr="00070C5D" w:rsidRDefault="00651B2A" w:rsidP="00651B2A">
      <w:pPr>
        <w:pStyle w:val="BodyTextIndent2"/>
        <w:ind w:left="0"/>
        <w:rPr>
          <w:rFonts w:ascii="Times New Roman" w:hAnsi="Times New Roman"/>
          <w:b/>
          <w:i/>
          <w:sz w:val="24"/>
        </w:rPr>
      </w:pPr>
      <w:r w:rsidRPr="00070C5D">
        <w:rPr>
          <w:rFonts w:ascii="Times New Roman" w:hAnsi="Times New Roman"/>
          <w:b/>
          <w:i/>
          <w:sz w:val="24"/>
        </w:rPr>
        <w:t xml:space="preserve">Seminar Schedule: </w:t>
      </w:r>
      <w:r w:rsidRPr="00070C5D">
        <w:rPr>
          <w:rFonts w:ascii="Times New Roman" w:hAnsi="Times New Roman"/>
          <w:i/>
          <w:sz w:val="24"/>
        </w:rPr>
        <w:t>Accounts for 8 clinical hours</w:t>
      </w:r>
    </w:p>
    <w:p w:rsidR="00651B2A" w:rsidRPr="00070C5D" w:rsidRDefault="00651B2A" w:rsidP="00651B2A">
      <w:pPr>
        <w:pStyle w:val="BodyTextIndent2"/>
        <w:widowControl/>
        <w:numPr>
          <w:ilvl w:val="0"/>
          <w:numId w:val="9"/>
        </w:numPr>
        <w:tabs>
          <w:tab w:val="clear" w:pos="-1080"/>
          <w:tab w:val="clear" w:pos="-720"/>
          <w:tab w:val="clear" w:pos="0"/>
          <w:tab w:val="clear" w:pos="360"/>
          <w:tab w:val="clear" w:pos="900"/>
          <w:tab w:val="clear" w:pos="1170"/>
          <w:tab w:val="clear" w:pos="2160"/>
        </w:tabs>
        <w:rPr>
          <w:rFonts w:ascii="Times New Roman" w:hAnsi="Times New Roman"/>
          <w:sz w:val="24"/>
        </w:rPr>
      </w:pPr>
      <w:r w:rsidRPr="00070C5D">
        <w:rPr>
          <w:rFonts w:ascii="Times New Roman" w:hAnsi="Times New Roman"/>
          <w:sz w:val="24"/>
        </w:rPr>
        <w:t xml:space="preserve">Location: College of Nursing Office Suite, Classroom B located in the Health Science Center Jacksonville  </w:t>
      </w:r>
    </w:p>
    <w:p w:rsidR="00651B2A" w:rsidRPr="00070C5D" w:rsidRDefault="00651B2A" w:rsidP="00651B2A">
      <w:pPr>
        <w:pStyle w:val="BodyTextIndent2"/>
        <w:widowControl/>
        <w:numPr>
          <w:ilvl w:val="0"/>
          <w:numId w:val="9"/>
        </w:numPr>
        <w:tabs>
          <w:tab w:val="clear" w:pos="-1080"/>
          <w:tab w:val="clear" w:pos="-720"/>
          <w:tab w:val="clear" w:pos="0"/>
          <w:tab w:val="clear" w:pos="360"/>
          <w:tab w:val="clear" w:pos="900"/>
          <w:tab w:val="clear" w:pos="1170"/>
          <w:tab w:val="clear" w:pos="2160"/>
        </w:tabs>
        <w:rPr>
          <w:rFonts w:ascii="Times New Roman" w:hAnsi="Times New Roman"/>
          <w:sz w:val="24"/>
        </w:rPr>
      </w:pPr>
      <w:r w:rsidRPr="00070C5D">
        <w:rPr>
          <w:rFonts w:ascii="Times New Roman" w:hAnsi="Times New Roman"/>
          <w:sz w:val="24"/>
        </w:rPr>
        <w:t>Time and Day of Week: 0800-1000 Tuesdays</w:t>
      </w:r>
    </w:p>
    <w:p w:rsidR="00651B2A" w:rsidRPr="00070C5D" w:rsidRDefault="00651B2A" w:rsidP="00651B2A">
      <w:pPr>
        <w:pStyle w:val="BodyTextIndent2"/>
        <w:widowControl/>
        <w:numPr>
          <w:ilvl w:val="0"/>
          <w:numId w:val="9"/>
        </w:numPr>
        <w:tabs>
          <w:tab w:val="clear" w:pos="-1080"/>
          <w:tab w:val="clear" w:pos="-720"/>
          <w:tab w:val="clear" w:pos="0"/>
          <w:tab w:val="clear" w:pos="360"/>
          <w:tab w:val="clear" w:pos="900"/>
          <w:tab w:val="clear" w:pos="1170"/>
          <w:tab w:val="clear" w:pos="2160"/>
        </w:tabs>
        <w:rPr>
          <w:rFonts w:ascii="Times New Roman" w:hAnsi="Times New Roman"/>
          <w:sz w:val="24"/>
        </w:rPr>
      </w:pPr>
      <w:r w:rsidRPr="00070C5D">
        <w:rPr>
          <w:rFonts w:ascii="Times New Roman" w:hAnsi="Times New Roman"/>
          <w:sz w:val="24"/>
        </w:rPr>
        <w:t xml:space="preserve">Dates: </w:t>
      </w:r>
      <w:r>
        <w:rPr>
          <w:rFonts w:ascii="Times New Roman" w:hAnsi="Times New Roman"/>
          <w:sz w:val="24"/>
        </w:rPr>
        <w:t xml:space="preserve">May 13 (Orientation), </w:t>
      </w:r>
      <w:r w:rsidRPr="00070C5D">
        <w:rPr>
          <w:rFonts w:ascii="Times New Roman" w:hAnsi="Times New Roman"/>
          <w:sz w:val="24"/>
        </w:rPr>
        <w:t>May 2</w:t>
      </w:r>
      <w:r>
        <w:rPr>
          <w:rFonts w:ascii="Times New Roman" w:hAnsi="Times New Roman"/>
          <w:sz w:val="24"/>
        </w:rPr>
        <w:t>7</w:t>
      </w:r>
      <w:r w:rsidRPr="00070C5D">
        <w:rPr>
          <w:rFonts w:ascii="Times New Roman" w:hAnsi="Times New Roman"/>
          <w:sz w:val="24"/>
        </w:rPr>
        <w:t>, June 1</w:t>
      </w:r>
      <w:r>
        <w:rPr>
          <w:rFonts w:ascii="Times New Roman" w:hAnsi="Times New Roman"/>
          <w:sz w:val="24"/>
        </w:rPr>
        <w:t>7</w:t>
      </w:r>
      <w:r w:rsidRPr="00070C5D">
        <w:rPr>
          <w:rFonts w:ascii="Times New Roman" w:hAnsi="Times New Roman"/>
          <w:sz w:val="24"/>
        </w:rPr>
        <w:t xml:space="preserve">, July </w:t>
      </w:r>
      <w:r>
        <w:rPr>
          <w:rFonts w:ascii="Times New Roman" w:hAnsi="Times New Roman"/>
          <w:sz w:val="24"/>
        </w:rPr>
        <w:t xml:space="preserve">15 </w:t>
      </w:r>
      <w:r w:rsidRPr="00070C5D">
        <w:rPr>
          <w:rFonts w:ascii="Times New Roman" w:hAnsi="Times New Roman"/>
          <w:sz w:val="24"/>
        </w:rPr>
        <w:t xml:space="preserve"> </w:t>
      </w:r>
    </w:p>
    <w:p w:rsidR="00651B2A" w:rsidRPr="00070C5D" w:rsidRDefault="00651B2A" w:rsidP="00651B2A">
      <w:pPr>
        <w:rPr>
          <w:b/>
          <w:color w:val="FF0000"/>
        </w:rPr>
      </w:pPr>
    </w:p>
    <w:p w:rsidR="00F115F5" w:rsidRPr="004C3F9F" w:rsidRDefault="00F115F5" w:rsidP="004265CB">
      <w:pPr>
        <w:rPr>
          <w:color w:val="000000"/>
          <w:szCs w:val="24"/>
        </w:rPr>
      </w:pPr>
      <w:proofErr w:type="gramStart"/>
      <w:r w:rsidRPr="004C3F9F">
        <w:rPr>
          <w:color w:val="000000"/>
          <w:szCs w:val="24"/>
          <w:u w:val="single"/>
        </w:rPr>
        <w:t>COURSE  MANAGEMENT</w:t>
      </w:r>
      <w:proofErr w:type="gramEnd"/>
      <w:r w:rsidRPr="004C3F9F">
        <w:rPr>
          <w:color w:val="000000"/>
          <w:szCs w:val="24"/>
          <w:u w:val="single"/>
        </w:rPr>
        <w:t xml:space="preserve"> SYSTEM</w:t>
      </w:r>
      <w:r w:rsidR="009738A0" w:rsidRPr="004C3F9F">
        <w:rPr>
          <w:color w:val="000000"/>
          <w:szCs w:val="24"/>
        </w:rPr>
        <w:tab/>
      </w:r>
      <w:r w:rsidR="009738A0" w:rsidRPr="004C3F9F">
        <w:rPr>
          <w:color w:val="000000"/>
          <w:szCs w:val="24"/>
        </w:rPr>
        <w:tab/>
      </w:r>
      <w:r w:rsidR="009738A0" w:rsidRPr="004C3F9F">
        <w:rPr>
          <w:color w:val="000000"/>
          <w:szCs w:val="24"/>
        </w:rPr>
        <w:tab/>
      </w:r>
      <w:r w:rsidR="009738A0" w:rsidRPr="004C3F9F">
        <w:rPr>
          <w:color w:val="000000"/>
          <w:szCs w:val="24"/>
        </w:rPr>
        <w:tab/>
      </w:r>
    </w:p>
    <w:p w:rsidR="009738A0" w:rsidRPr="004C3F9F" w:rsidRDefault="009738A0" w:rsidP="004265CB">
      <w:pPr>
        <w:rPr>
          <w:color w:val="244061"/>
          <w:szCs w:val="24"/>
          <w:u w:val="single"/>
        </w:rPr>
      </w:pPr>
      <w:r w:rsidRPr="004C3F9F">
        <w:rPr>
          <w:color w:val="244061"/>
          <w:szCs w:val="24"/>
          <w:u w:val="single"/>
        </w:rPr>
        <w:t xml:space="preserve">   </w:t>
      </w:r>
    </w:p>
    <w:p w:rsidR="00CC2830" w:rsidRPr="004C3F9F" w:rsidRDefault="00F115F5" w:rsidP="00C010B5">
      <w:pPr>
        <w:rPr>
          <w:szCs w:val="24"/>
        </w:rPr>
      </w:pPr>
      <w:r w:rsidRPr="004C3F9F">
        <w:rPr>
          <w:szCs w:val="24"/>
        </w:rPr>
        <w:t xml:space="preserve">E-Learning in </w:t>
      </w:r>
      <w:r w:rsidR="00CC2830" w:rsidRPr="004C3F9F">
        <w:rPr>
          <w:i/>
          <w:szCs w:val="24"/>
        </w:rPr>
        <w:t>Sakai</w:t>
      </w:r>
      <w:r w:rsidR="00B87D80" w:rsidRPr="004C3F9F">
        <w:rPr>
          <w:szCs w:val="24"/>
        </w:rPr>
        <w:t xml:space="preserve"> is the </w:t>
      </w:r>
      <w:r w:rsidR="00CC2830" w:rsidRPr="004C3F9F">
        <w:rPr>
          <w:szCs w:val="24"/>
        </w:rPr>
        <w:t xml:space="preserve">course management system that you will use for this course.  </w:t>
      </w:r>
      <w:r w:rsidRPr="004C3F9F">
        <w:rPr>
          <w:szCs w:val="24"/>
        </w:rPr>
        <w:t xml:space="preserve">E-Learning in </w:t>
      </w:r>
      <w:r w:rsidR="00CC2830" w:rsidRPr="004C3F9F">
        <w:rPr>
          <w:szCs w:val="24"/>
        </w:rPr>
        <w:t xml:space="preserve">Sakai is accessed by using your </w:t>
      </w:r>
      <w:proofErr w:type="spellStart"/>
      <w:r w:rsidR="00CC2830" w:rsidRPr="004C3F9F">
        <w:rPr>
          <w:szCs w:val="24"/>
        </w:rPr>
        <w:t>Gatorlink</w:t>
      </w:r>
      <w:proofErr w:type="spellEnd"/>
      <w:r w:rsidR="00CC2830" w:rsidRPr="004C3F9F">
        <w:rPr>
          <w:szCs w:val="24"/>
        </w:rPr>
        <w:t xml:space="preserve"> account name and password at </w:t>
      </w:r>
      <w:hyperlink r:id="rId10" w:history="1">
        <w:r w:rsidR="00CC2830" w:rsidRPr="004C3F9F">
          <w:rPr>
            <w:rStyle w:val="Hyperlink"/>
            <w:szCs w:val="24"/>
          </w:rPr>
          <w:t>http://lss.at.ufl.edu</w:t>
        </w:r>
      </w:hyperlink>
      <w:r w:rsidR="00CC2830" w:rsidRPr="004C3F9F">
        <w:rPr>
          <w:szCs w:val="24"/>
        </w:rPr>
        <w:t xml:space="preserve">. There are several tutorials and student help links on the e-Learning login site. If you have technical questions call the UF Computer Help Desk at 352-392-HELP or send an email to </w:t>
      </w:r>
      <w:hyperlink r:id="rId11" w:history="1">
        <w:r w:rsidR="00CC2830" w:rsidRPr="004C3F9F">
          <w:rPr>
            <w:rStyle w:val="Hyperlink"/>
            <w:szCs w:val="24"/>
          </w:rPr>
          <w:t>helpdesk@ufl.edu</w:t>
        </w:r>
      </w:hyperlink>
      <w:r w:rsidR="00CC2830" w:rsidRPr="004C3F9F">
        <w:rPr>
          <w:szCs w:val="24"/>
        </w:rPr>
        <w:t>.</w:t>
      </w:r>
    </w:p>
    <w:p w:rsidR="004C3F9F" w:rsidRPr="004C3F9F" w:rsidRDefault="004C3F9F" w:rsidP="00C010B5">
      <w:pPr>
        <w:rPr>
          <w:color w:val="244061"/>
          <w:szCs w:val="24"/>
        </w:rPr>
      </w:pPr>
    </w:p>
    <w:p w:rsidR="00CC2830" w:rsidRPr="004C3F9F" w:rsidRDefault="00CC2830" w:rsidP="00CC2830">
      <w:pPr>
        <w:pStyle w:val="BodyTextIndent2"/>
        <w:tabs>
          <w:tab w:val="clear" w:pos="0"/>
          <w:tab w:val="clear" w:pos="360"/>
          <w:tab w:val="clear" w:pos="900"/>
          <w:tab w:val="clear" w:pos="1170"/>
          <w:tab w:val="clear" w:pos="2160"/>
          <w:tab w:val="left" w:pos="810"/>
        </w:tabs>
        <w:ind w:left="0"/>
        <w:rPr>
          <w:rFonts w:ascii="Times New Roman" w:hAnsi="Times New Roman"/>
          <w:sz w:val="24"/>
          <w:szCs w:val="24"/>
        </w:rPr>
      </w:pPr>
      <w:r w:rsidRPr="004C3F9F">
        <w:rPr>
          <w:rFonts w:ascii="Times New Roman" w:hAnsi="Times New Roman"/>
          <w:sz w:val="24"/>
          <w:szCs w:val="24"/>
        </w:rPr>
        <w:t xml:space="preserve">It is important that you regularly check your </w:t>
      </w:r>
      <w:proofErr w:type="spellStart"/>
      <w:r w:rsidRPr="004C3F9F">
        <w:rPr>
          <w:rFonts w:ascii="Times New Roman" w:hAnsi="Times New Roman"/>
          <w:sz w:val="24"/>
          <w:szCs w:val="24"/>
        </w:rPr>
        <w:t>Gatorlink</w:t>
      </w:r>
      <w:proofErr w:type="spellEnd"/>
      <w:r w:rsidRPr="004C3F9F">
        <w:rPr>
          <w:rFonts w:ascii="Times New Roman" w:hAnsi="Times New Roman"/>
          <w:sz w:val="24"/>
          <w:szCs w:val="24"/>
        </w:rPr>
        <w:t xml:space="preserve"> account email for College and University</w:t>
      </w:r>
    </w:p>
    <w:p w:rsidR="00CC2830" w:rsidRPr="004C3F9F" w:rsidRDefault="00CC2830" w:rsidP="00CC2830">
      <w:pPr>
        <w:rPr>
          <w:szCs w:val="24"/>
        </w:rPr>
      </w:pPr>
      <w:proofErr w:type="gramStart"/>
      <w:r w:rsidRPr="004C3F9F">
        <w:rPr>
          <w:szCs w:val="24"/>
        </w:rPr>
        <w:t>wide</w:t>
      </w:r>
      <w:proofErr w:type="gramEnd"/>
      <w:r w:rsidRPr="004C3F9F">
        <w:rPr>
          <w:szCs w:val="24"/>
        </w:rPr>
        <w:t xml:space="preserve"> information and the course E-Learning site for announcements and notifications.</w:t>
      </w:r>
    </w:p>
    <w:p w:rsidR="00F04578" w:rsidRDefault="00F04578" w:rsidP="00AF2D79">
      <w:pPr>
        <w:rPr>
          <w:szCs w:val="24"/>
        </w:rPr>
      </w:pPr>
    </w:p>
    <w:p w:rsidR="009738A0" w:rsidRPr="004C3F9F" w:rsidRDefault="00CC2830" w:rsidP="00AF2D79">
      <w:pPr>
        <w:rPr>
          <w:szCs w:val="24"/>
        </w:rPr>
      </w:pPr>
      <w:r w:rsidRPr="004C3F9F">
        <w:rPr>
          <w:szCs w:val="24"/>
        </w:rPr>
        <w:t>Course websites are generally made available on the Friday before the first day of classes.</w:t>
      </w:r>
    </w:p>
    <w:p w:rsidR="004265CB" w:rsidRPr="004C3F9F" w:rsidRDefault="004265CB" w:rsidP="00AF2D79">
      <w:pPr>
        <w:rPr>
          <w:snapToGrid/>
          <w:szCs w:val="24"/>
          <w:u w:val="single"/>
        </w:rPr>
      </w:pPr>
    </w:p>
    <w:p w:rsidR="00CC2830" w:rsidRPr="007463F2" w:rsidRDefault="00CC2830" w:rsidP="00CC2830">
      <w:pPr>
        <w:rPr>
          <w:sz w:val="22"/>
          <w:szCs w:val="22"/>
        </w:rPr>
      </w:pPr>
      <w:r w:rsidRPr="007463F2">
        <w:rPr>
          <w:sz w:val="22"/>
          <w:szCs w:val="22"/>
          <w:u w:val="single"/>
        </w:rPr>
        <w:t xml:space="preserve">ATTENDANCE </w:t>
      </w:r>
    </w:p>
    <w:p w:rsidR="00CC2830" w:rsidRPr="007463F2" w:rsidRDefault="00CC2830" w:rsidP="00CC2830">
      <w:pPr>
        <w:tabs>
          <w:tab w:val="left" w:pos="1309"/>
        </w:tabs>
        <w:rPr>
          <w:color w:val="000000"/>
          <w:sz w:val="22"/>
          <w:szCs w:val="22"/>
        </w:rPr>
      </w:pPr>
    </w:p>
    <w:p w:rsidR="00CC2830" w:rsidRPr="007463F2" w:rsidRDefault="00CC2830" w:rsidP="00CC2830">
      <w:pPr>
        <w:tabs>
          <w:tab w:val="left" w:pos="1309"/>
        </w:tabs>
        <w:rPr>
          <w:sz w:val="22"/>
          <w:szCs w:val="22"/>
        </w:rPr>
      </w:pPr>
      <w:r w:rsidRPr="007463F2">
        <w:rPr>
          <w:sz w:val="22"/>
          <w:szCs w:val="22"/>
        </w:rPr>
        <w:t xml:space="preserve">Students are expected to be present for all scheduled clinical practice experiences and seminars. Students who have extraordinary circumstances preventing attendance should explain these circumstances to the course instructor via email </w:t>
      </w:r>
      <w:r w:rsidRPr="007463F2">
        <w:rPr>
          <w:b/>
          <w:sz w:val="22"/>
          <w:szCs w:val="22"/>
          <w:u w:val="single"/>
        </w:rPr>
        <w:t>prior to</w:t>
      </w:r>
      <w:r w:rsidRPr="007463F2">
        <w:rPr>
          <w:sz w:val="22"/>
          <w:szCs w:val="22"/>
        </w:rPr>
        <w:t xml:space="preserve"> the scheduled clinical practice experience or seminar. Instructors will then make an effort to accommodate </w:t>
      </w:r>
      <w:r w:rsidRPr="007463F2">
        <w:rPr>
          <w:b/>
          <w:sz w:val="22"/>
          <w:szCs w:val="22"/>
          <w:u w:val="single"/>
        </w:rPr>
        <w:t xml:space="preserve">reasonable </w:t>
      </w:r>
      <w:r w:rsidRPr="007463F2">
        <w:rPr>
          <w:sz w:val="22"/>
          <w:szCs w:val="22"/>
        </w:rPr>
        <w:t xml:space="preserve">requests. A grade penalty may be assigned for unexcused seminar and/or clinical absences.  </w:t>
      </w:r>
    </w:p>
    <w:p w:rsidR="00CC2830" w:rsidRPr="007463F2" w:rsidRDefault="00CC2830" w:rsidP="00CC2830">
      <w:pPr>
        <w:tabs>
          <w:tab w:val="left" w:pos="1309"/>
        </w:tabs>
        <w:ind w:left="2431"/>
        <w:rPr>
          <w:sz w:val="22"/>
          <w:szCs w:val="22"/>
        </w:rPr>
      </w:pPr>
    </w:p>
    <w:p w:rsidR="007F4D8A" w:rsidRDefault="004C3F9F" w:rsidP="00CC2830">
      <w:pPr>
        <w:rPr>
          <w:b/>
          <w:sz w:val="22"/>
          <w:szCs w:val="22"/>
        </w:rPr>
      </w:pPr>
      <w:r>
        <w:rPr>
          <w:b/>
          <w:sz w:val="22"/>
          <w:szCs w:val="22"/>
          <w:u w:val="single"/>
        </w:rPr>
        <w:t xml:space="preserve">Graduate </w:t>
      </w:r>
      <w:r w:rsidR="00CC2830" w:rsidRPr="007463F2">
        <w:rPr>
          <w:b/>
          <w:sz w:val="22"/>
          <w:szCs w:val="22"/>
          <w:u w:val="single"/>
        </w:rPr>
        <w:t>Students</w:t>
      </w:r>
      <w:r w:rsidR="00CC2830" w:rsidRPr="007463F2">
        <w:rPr>
          <w:b/>
          <w:sz w:val="22"/>
          <w:szCs w:val="22"/>
        </w:rPr>
        <w:t xml:space="preserve"> </w:t>
      </w:r>
      <w:r w:rsidR="00CC2830" w:rsidRPr="007463F2">
        <w:rPr>
          <w:sz w:val="22"/>
          <w:szCs w:val="22"/>
        </w:rPr>
        <w:t xml:space="preserve">are required to submit a calendar of planned clinical practice dates and times to the course faculty member </w:t>
      </w:r>
      <w:r w:rsidR="00CC2830" w:rsidRPr="007463F2">
        <w:rPr>
          <w:b/>
          <w:sz w:val="22"/>
          <w:szCs w:val="22"/>
          <w:u w:val="single"/>
        </w:rPr>
        <w:t>prior to</w:t>
      </w:r>
      <w:r w:rsidR="00CC2830" w:rsidRPr="007463F2">
        <w:rPr>
          <w:sz w:val="22"/>
          <w:szCs w:val="22"/>
        </w:rPr>
        <w:t xml:space="preserve"> beginning the clinical rotation. Any changes to the calendar (dates and times) must be submitted via </w:t>
      </w:r>
      <w:r w:rsidR="00F04578">
        <w:rPr>
          <w:sz w:val="22"/>
          <w:szCs w:val="22"/>
        </w:rPr>
        <w:t xml:space="preserve">the course </w:t>
      </w:r>
      <w:r w:rsidR="00CC2830" w:rsidRPr="007463F2">
        <w:rPr>
          <w:sz w:val="22"/>
          <w:szCs w:val="22"/>
        </w:rPr>
        <w:t xml:space="preserve">email </w:t>
      </w:r>
      <w:r w:rsidR="00F04578">
        <w:rPr>
          <w:sz w:val="22"/>
          <w:szCs w:val="22"/>
        </w:rPr>
        <w:t xml:space="preserve">system </w:t>
      </w:r>
      <w:r w:rsidR="00CC2830" w:rsidRPr="007463F2">
        <w:rPr>
          <w:sz w:val="22"/>
          <w:szCs w:val="22"/>
        </w:rPr>
        <w:t xml:space="preserve">to the course faculty member </w:t>
      </w:r>
      <w:r w:rsidR="00F04578">
        <w:rPr>
          <w:sz w:val="22"/>
          <w:szCs w:val="22"/>
        </w:rPr>
        <w:t xml:space="preserve">at least twenty four hours (24 hours) </w:t>
      </w:r>
      <w:r w:rsidR="00CC2830" w:rsidRPr="007463F2">
        <w:rPr>
          <w:b/>
          <w:sz w:val="22"/>
          <w:szCs w:val="22"/>
          <w:u w:val="single"/>
        </w:rPr>
        <w:t>before</w:t>
      </w:r>
      <w:r w:rsidR="00CC2830" w:rsidRPr="007463F2">
        <w:rPr>
          <w:sz w:val="22"/>
          <w:szCs w:val="22"/>
        </w:rPr>
        <w:t xml:space="preserve"> </w:t>
      </w:r>
      <w:r w:rsidR="00F04578">
        <w:rPr>
          <w:sz w:val="22"/>
          <w:szCs w:val="22"/>
        </w:rPr>
        <w:t xml:space="preserve">(except in extreme emergency) </w:t>
      </w:r>
      <w:r w:rsidR="00CC2830" w:rsidRPr="007463F2">
        <w:rPr>
          <w:sz w:val="22"/>
          <w:szCs w:val="22"/>
        </w:rPr>
        <w:t xml:space="preserve">the change is planned to occur. </w:t>
      </w:r>
      <w:r w:rsidR="00CC2830" w:rsidRPr="007463F2">
        <w:rPr>
          <w:b/>
          <w:sz w:val="22"/>
          <w:szCs w:val="22"/>
        </w:rPr>
        <w:t>Clinical hours accrued without prior knowledge of the faculty member will not be counted toward the total number of clinical hours required for the course.</w:t>
      </w:r>
    </w:p>
    <w:p w:rsidR="00F04578" w:rsidRDefault="00F04578" w:rsidP="00CC2830">
      <w:pPr>
        <w:rPr>
          <w:b/>
          <w:sz w:val="22"/>
          <w:szCs w:val="22"/>
        </w:rPr>
      </w:pPr>
    </w:p>
    <w:p w:rsidR="00F04578" w:rsidRPr="00070C5D" w:rsidRDefault="00F04578" w:rsidP="00F04578">
      <w:r w:rsidRPr="00070C5D">
        <w:rPr>
          <w:b/>
          <w:i/>
          <w:u w:val="single"/>
        </w:rPr>
        <w:t>Special Note</w:t>
      </w:r>
      <w:r w:rsidRPr="00070C5D">
        <w:t xml:space="preserve">:  Please see Addendum and Seminar with assignment due dates. Assignments </w:t>
      </w:r>
      <w:r>
        <w:t xml:space="preserve">and evaluations </w:t>
      </w:r>
      <w:r w:rsidRPr="00070C5D">
        <w:t xml:space="preserve">must be turned in by listed due dates in order to progress with clinical activities.  </w:t>
      </w:r>
      <w:r>
        <w:t xml:space="preserve">If assignments are tardy, the student may not progress with accruing clinical time until assignments are submitted and current. Faculty must be informed of any resulting clinical schedule changes.    </w:t>
      </w:r>
    </w:p>
    <w:p w:rsidR="00F04578" w:rsidRDefault="00F04578" w:rsidP="00CC2830">
      <w:pPr>
        <w:rPr>
          <w:b/>
          <w:sz w:val="22"/>
          <w:szCs w:val="22"/>
        </w:rPr>
      </w:pPr>
    </w:p>
    <w:p w:rsidR="00CC2830" w:rsidRPr="007463F2" w:rsidRDefault="00CC2830" w:rsidP="00CC2830">
      <w:pPr>
        <w:rPr>
          <w:sz w:val="22"/>
          <w:szCs w:val="22"/>
        </w:rPr>
      </w:pPr>
      <w:r w:rsidRPr="007463F2">
        <w:rPr>
          <w:sz w:val="22"/>
          <w:szCs w:val="22"/>
          <w:u w:val="single"/>
        </w:rPr>
        <w:t xml:space="preserve">ACCOMMODATIONS DUE TO DISABILITY </w:t>
      </w:r>
    </w:p>
    <w:p w:rsidR="00CC2830" w:rsidRPr="007463F2" w:rsidRDefault="00CC2830" w:rsidP="00CC2830">
      <w:pPr>
        <w:rPr>
          <w:sz w:val="22"/>
          <w:szCs w:val="22"/>
        </w:rPr>
      </w:pPr>
    </w:p>
    <w:p w:rsidR="00CC2830" w:rsidRDefault="00CC2830" w:rsidP="00CC2830">
      <w:pPr>
        <w:rPr>
          <w:sz w:val="22"/>
          <w:szCs w:val="22"/>
        </w:rPr>
      </w:pPr>
      <w:r w:rsidRPr="007463F2">
        <w:rPr>
          <w:sz w:val="22"/>
          <w:szCs w:val="22"/>
        </w:rPr>
        <w:t xml:space="preserve">Each semester, students are responsible for requesting a memorandum from the </w:t>
      </w:r>
      <w:r w:rsidR="00F04578">
        <w:rPr>
          <w:sz w:val="22"/>
          <w:szCs w:val="22"/>
        </w:rPr>
        <w:t xml:space="preserve">Disability Resource </w:t>
      </w:r>
      <w:proofErr w:type="gramStart"/>
      <w:r w:rsidR="00F04578">
        <w:rPr>
          <w:sz w:val="22"/>
          <w:szCs w:val="22"/>
        </w:rPr>
        <w:t>Center  (</w:t>
      </w:r>
      <w:proofErr w:type="gramEnd"/>
      <w:r w:rsidR="00F04578">
        <w:rPr>
          <w:sz w:val="22"/>
          <w:szCs w:val="22"/>
        </w:rPr>
        <w:fldChar w:fldCharType="begin"/>
      </w:r>
      <w:r w:rsidR="00F04578">
        <w:rPr>
          <w:sz w:val="22"/>
          <w:szCs w:val="22"/>
        </w:rPr>
        <w:instrText xml:space="preserve"> HYPERLINK "http://www.dso.ufl.edu/index/php/drc" </w:instrText>
      </w:r>
      <w:r w:rsidR="00F04578">
        <w:rPr>
          <w:sz w:val="22"/>
          <w:szCs w:val="22"/>
        </w:rPr>
        <w:fldChar w:fldCharType="separate"/>
      </w:r>
      <w:r w:rsidR="00F04578" w:rsidRPr="00303F23">
        <w:rPr>
          <w:rStyle w:val="Hyperlink"/>
          <w:sz w:val="22"/>
          <w:szCs w:val="22"/>
        </w:rPr>
        <w:t>http://www.dso.ufl.edu/index/php/drc</w:t>
      </w:r>
      <w:r w:rsidR="00F04578">
        <w:rPr>
          <w:sz w:val="22"/>
          <w:szCs w:val="22"/>
        </w:rPr>
        <w:fldChar w:fldCharType="end"/>
      </w:r>
      <w:r w:rsidR="00F04578">
        <w:rPr>
          <w:sz w:val="22"/>
          <w:szCs w:val="22"/>
        </w:rPr>
        <w:t xml:space="preserve">) </w:t>
      </w:r>
      <w:r w:rsidRPr="007463F2">
        <w:rPr>
          <w:sz w:val="22"/>
          <w:szCs w:val="22"/>
        </w:rPr>
        <w:t xml:space="preserve">to notify faculty of their requested individual accommodations.  This should be done at the start of the semester. </w:t>
      </w:r>
    </w:p>
    <w:p w:rsidR="004C3F9F" w:rsidRDefault="004C3F9F" w:rsidP="00CC2830">
      <w:pPr>
        <w:rPr>
          <w:sz w:val="22"/>
          <w:szCs w:val="22"/>
        </w:rPr>
      </w:pPr>
    </w:p>
    <w:p w:rsidR="004C3F9F" w:rsidRDefault="004C3F9F" w:rsidP="004C3F9F">
      <w:pPr>
        <w:rPr>
          <w:bCs/>
          <w:color w:val="000000"/>
          <w:u w:val="single"/>
        </w:rPr>
      </w:pPr>
      <w:r w:rsidRPr="00462F05">
        <w:rPr>
          <w:bCs/>
          <w:color w:val="000000"/>
          <w:u w:val="single"/>
        </w:rPr>
        <w:t xml:space="preserve">COUNSELING AND </w:t>
      </w:r>
      <w:r w:rsidR="00F04578">
        <w:rPr>
          <w:bCs/>
          <w:color w:val="000000"/>
          <w:u w:val="single"/>
        </w:rPr>
        <w:t xml:space="preserve">STUDENT </w:t>
      </w:r>
      <w:r w:rsidRPr="00462F05">
        <w:rPr>
          <w:bCs/>
          <w:color w:val="000000"/>
          <w:u w:val="single"/>
        </w:rPr>
        <w:t xml:space="preserve">HEALTH </w:t>
      </w:r>
    </w:p>
    <w:p w:rsidR="004C3F9F" w:rsidRPr="00462F05" w:rsidRDefault="004C3F9F" w:rsidP="004C3F9F">
      <w:pPr>
        <w:rPr>
          <w:color w:val="000000"/>
        </w:rPr>
      </w:pPr>
    </w:p>
    <w:p w:rsidR="004C3F9F" w:rsidRPr="00462F05" w:rsidRDefault="004C3F9F" w:rsidP="004C3F9F">
      <w:pPr>
        <w:rPr>
          <w:bCs/>
          <w:iCs/>
        </w:rPr>
      </w:pPr>
      <w:r w:rsidRPr="00462F05">
        <w:t xml:space="preserve">Students may occasionally have personal issues that arise in the course of </w:t>
      </w:r>
      <w:r w:rsidRPr="00462F05">
        <w:rPr>
          <w:bCs/>
          <w:iCs/>
        </w:rPr>
        <w:t>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w:t>
      </w:r>
      <w:r w:rsidR="00F04578">
        <w:rPr>
          <w:bCs/>
          <w:iCs/>
        </w:rPr>
        <w:t xml:space="preserve"> or Student Mental Health Services</w:t>
      </w:r>
      <w:r w:rsidRPr="00462F05">
        <w:rPr>
          <w:bCs/>
          <w:iCs/>
        </w:rPr>
        <w:t xml:space="preserve">. </w:t>
      </w:r>
      <w:r w:rsidR="00F04578">
        <w:rPr>
          <w:bCs/>
          <w:iCs/>
        </w:rPr>
        <w:t>Vi</w:t>
      </w:r>
      <w:r w:rsidRPr="00462F05">
        <w:rPr>
          <w:bCs/>
          <w:iCs/>
        </w:rPr>
        <w:t>sit their</w:t>
      </w:r>
      <w:r w:rsidR="00F04578">
        <w:rPr>
          <w:bCs/>
          <w:iCs/>
        </w:rPr>
        <w:t xml:space="preserve"> web site for more information: </w:t>
      </w:r>
      <w:hyperlink r:id="rId12" w:history="1">
        <w:r w:rsidRPr="00462F05">
          <w:rPr>
            <w:rStyle w:val="Hyperlink"/>
            <w:bCs/>
            <w:iCs/>
          </w:rPr>
          <w:t>http://www.counseling.ufl.edu/cwc/</w:t>
        </w:r>
      </w:hyperlink>
      <w:r w:rsidRPr="00462F05">
        <w:rPr>
          <w:bCs/>
          <w:iCs/>
        </w:rPr>
        <w:t xml:space="preserve">. </w:t>
      </w:r>
    </w:p>
    <w:p w:rsidR="004C3F9F" w:rsidRPr="007463F2" w:rsidRDefault="004C3F9F" w:rsidP="00CC2830">
      <w:pPr>
        <w:rPr>
          <w:sz w:val="22"/>
          <w:szCs w:val="22"/>
        </w:rPr>
      </w:pPr>
    </w:p>
    <w:p w:rsidR="00CC2830" w:rsidRPr="007463F2" w:rsidRDefault="00CC2830" w:rsidP="00CC2830">
      <w:pPr>
        <w:rPr>
          <w:sz w:val="22"/>
          <w:szCs w:val="22"/>
        </w:rPr>
      </w:pPr>
      <w:r w:rsidRPr="007463F2">
        <w:rPr>
          <w:sz w:val="22"/>
          <w:szCs w:val="22"/>
          <w:u w:val="single"/>
        </w:rPr>
        <w:t xml:space="preserve">STUDENT HANDBOOK </w:t>
      </w:r>
    </w:p>
    <w:p w:rsidR="00AF2D79" w:rsidRPr="007463F2" w:rsidRDefault="00AF2D79" w:rsidP="00CC2830">
      <w:pPr>
        <w:rPr>
          <w:sz w:val="22"/>
          <w:szCs w:val="22"/>
        </w:rPr>
      </w:pPr>
    </w:p>
    <w:p w:rsidR="00CC2830" w:rsidRPr="00F04578" w:rsidRDefault="00CC2830" w:rsidP="00CC2830">
      <w:r w:rsidRPr="007463F2">
        <w:rPr>
          <w:sz w:val="22"/>
          <w:szCs w:val="22"/>
        </w:rPr>
        <w:t xml:space="preserve">Students are to refer to the College of Nursing Student Handbook for information about College of Nursing student policies, honor code, and professional behavior. </w:t>
      </w:r>
      <w:hyperlink r:id="rId13" w:history="1">
        <w:r w:rsidR="00F04578" w:rsidRPr="008E2980">
          <w:rPr>
            <w:rStyle w:val="Hyperlink"/>
          </w:rPr>
          <w:t>http://nursing.ufl.edu/students/student-policies-and-handbooks/</w:t>
        </w:r>
      </w:hyperlink>
      <w:r w:rsidR="00F04578">
        <w:t xml:space="preserve">. </w:t>
      </w:r>
      <w:r w:rsidRPr="007463F2">
        <w:rPr>
          <w:sz w:val="22"/>
          <w:szCs w:val="22"/>
        </w:rPr>
        <w:t xml:space="preserve"> </w:t>
      </w:r>
      <w:r w:rsidRPr="003E37C4">
        <w:rPr>
          <w:sz w:val="22"/>
          <w:szCs w:val="22"/>
        </w:rPr>
        <w:t>Of particular importance for this course are the sections on appearance in clinical practice areas, personal liability insurance, and student safety.</w:t>
      </w:r>
      <w:r w:rsidRPr="007463F2">
        <w:rPr>
          <w:sz w:val="22"/>
          <w:szCs w:val="22"/>
        </w:rPr>
        <w:t xml:space="preserve">  </w:t>
      </w:r>
    </w:p>
    <w:p w:rsidR="00CC2830" w:rsidRDefault="00CC2830" w:rsidP="00CC2830">
      <w:pPr>
        <w:pStyle w:val="BodyTextIndent2"/>
        <w:tabs>
          <w:tab w:val="clear" w:pos="0"/>
          <w:tab w:val="clear" w:pos="360"/>
          <w:tab w:val="clear" w:pos="900"/>
          <w:tab w:val="clear" w:pos="1170"/>
          <w:tab w:val="clear" w:pos="2160"/>
          <w:tab w:val="left" w:pos="810"/>
        </w:tabs>
        <w:ind w:left="0"/>
        <w:rPr>
          <w:rFonts w:ascii="Times New Roman" w:hAnsi="Times New Roman"/>
          <w:szCs w:val="22"/>
          <w:u w:val="single"/>
        </w:rPr>
      </w:pPr>
    </w:p>
    <w:p w:rsidR="004C3F9F" w:rsidRDefault="004C3F9F" w:rsidP="004C3F9F">
      <w:pPr>
        <w:rPr>
          <w:szCs w:val="24"/>
          <w:u w:val="single"/>
        </w:rPr>
      </w:pPr>
      <w:r w:rsidRPr="00462F05">
        <w:rPr>
          <w:szCs w:val="24"/>
          <w:u w:val="single"/>
        </w:rPr>
        <w:lastRenderedPageBreak/>
        <w:t xml:space="preserve">ACADEMIC HONESTY </w:t>
      </w:r>
    </w:p>
    <w:p w:rsidR="00F04578" w:rsidRPr="00462F05" w:rsidRDefault="00F04578" w:rsidP="004C3F9F">
      <w:pPr>
        <w:rPr>
          <w:szCs w:val="24"/>
          <w:u w:val="single"/>
        </w:rPr>
      </w:pPr>
    </w:p>
    <w:p w:rsidR="00F04578" w:rsidRDefault="004C3F9F" w:rsidP="00F04578">
      <w:pPr>
        <w:rPr>
          <w:rStyle w:val="Hyperlink"/>
        </w:rPr>
      </w:pPr>
      <w:r w:rsidRPr="00462F05">
        <w:t xml:space="preserve">The University of Florida Student Conduct and Honor Code may be found at </w:t>
      </w:r>
      <w:hyperlink w:history="1"/>
      <w:r w:rsidRPr="00462F05">
        <w:t xml:space="preserve"> </w:t>
      </w:r>
      <w:hyperlink r:id="rId14" w:history="1">
        <w:r w:rsidR="00B60751" w:rsidRPr="00B70397">
          <w:rPr>
            <w:rStyle w:val="Hyperlink"/>
          </w:rPr>
          <w:t>http://www.dso.ufl.edu/index.php/sccr/process/student-conduct-honor-code/</w:t>
        </w:r>
      </w:hyperlink>
    </w:p>
    <w:p w:rsidR="003D2153" w:rsidRDefault="003D2153" w:rsidP="00F04578">
      <w:pPr>
        <w:rPr>
          <w:rStyle w:val="Hyperlink"/>
        </w:rPr>
      </w:pPr>
    </w:p>
    <w:p w:rsidR="00CC2830" w:rsidRPr="003D2153" w:rsidRDefault="00CC2830" w:rsidP="00B60751">
      <w:pPr>
        <w:rPr>
          <w:u w:val="single"/>
        </w:rPr>
      </w:pPr>
      <w:r w:rsidRPr="003D2153">
        <w:rPr>
          <w:u w:val="single"/>
        </w:rPr>
        <w:t>TEACHING METHODS</w:t>
      </w:r>
    </w:p>
    <w:p w:rsidR="00CC2830" w:rsidRPr="00D82B63" w:rsidRDefault="00CC2830" w:rsidP="00803923">
      <w:pPr>
        <w:tabs>
          <w:tab w:val="left" w:pos="-1080"/>
          <w:tab w:val="left" w:pos="-720"/>
        </w:tabs>
        <w:rPr>
          <w:sz w:val="22"/>
          <w:szCs w:val="22"/>
        </w:rPr>
      </w:pPr>
      <w:r w:rsidRPr="00D82B63">
        <w:rPr>
          <w:sz w:val="22"/>
          <w:szCs w:val="22"/>
        </w:rPr>
        <w:t>Supervision with onsite and faculty preceptor of assigned clinical practice activities; guided clinical seminar</w:t>
      </w:r>
    </w:p>
    <w:p w:rsidR="00CC2830" w:rsidRPr="00D82B63" w:rsidRDefault="00CC2830" w:rsidP="00CC2830">
      <w:pPr>
        <w:tabs>
          <w:tab w:val="left" w:pos="-1080"/>
          <w:tab w:val="left" w:pos="-720"/>
        </w:tabs>
        <w:rPr>
          <w:sz w:val="22"/>
          <w:szCs w:val="22"/>
        </w:rPr>
      </w:pPr>
    </w:p>
    <w:p w:rsidR="00CC2830" w:rsidRDefault="00CC2830" w:rsidP="00CC2830">
      <w:pPr>
        <w:tabs>
          <w:tab w:val="left" w:pos="-1080"/>
          <w:tab w:val="left" w:pos="-720"/>
        </w:tabs>
        <w:rPr>
          <w:sz w:val="22"/>
          <w:szCs w:val="22"/>
          <w:u w:val="single"/>
        </w:rPr>
      </w:pPr>
      <w:r w:rsidRPr="00D82B63">
        <w:rPr>
          <w:sz w:val="22"/>
          <w:szCs w:val="22"/>
          <w:u w:val="single"/>
        </w:rPr>
        <w:t>LEARNING ACTIVITIES</w:t>
      </w:r>
    </w:p>
    <w:p w:rsidR="00C010B5" w:rsidRPr="00D82B63" w:rsidRDefault="00C010B5" w:rsidP="00CC2830">
      <w:pPr>
        <w:tabs>
          <w:tab w:val="left" w:pos="-1080"/>
          <w:tab w:val="left" w:pos="-720"/>
        </w:tabs>
        <w:rPr>
          <w:sz w:val="22"/>
          <w:szCs w:val="22"/>
        </w:rPr>
      </w:pPr>
    </w:p>
    <w:p w:rsidR="00CC2830" w:rsidRPr="00D82B63" w:rsidRDefault="00CC2830" w:rsidP="00CC2830">
      <w:pPr>
        <w:tabs>
          <w:tab w:val="left" w:pos="-1080"/>
          <w:tab w:val="left" w:pos="-720"/>
        </w:tabs>
        <w:rPr>
          <w:sz w:val="22"/>
          <w:szCs w:val="22"/>
        </w:rPr>
      </w:pPr>
      <w:r w:rsidRPr="00D82B63">
        <w:rPr>
          <w:sz w:val="22"/>
          <w:szCs w:val="22"/>
        </w:rPr>
        <w:t xml:space="preserve">Supervised clinical practice including: clinical practice under supervision with selected clients; taking client histories and conducting physical examinations; </w:t>
      </w:r>
      <w:r w:rsidR="004C3F9F">
        <w:rPr>
          <w:sz w:val="22"/>
          <w:szCs w:val="22"/>
        </w:rPr>
        <w:t xml:space="preserve">constructing differential </w:t>
      </w:r>
      <w:r w:rsidRPr="00D82B63">
        <w:rPr>
          <w:sz w:val="22"/>
          <w:szCs w:val="22"/>
        </w:rPr>
        <w:t xml:space="preserve">diagnoses and </w:t>
      </w:r>
      <w:r w:rsidR="003D2153">
        <w:rPr>
          <w:sz w:val="22"/>
          <w:szCs w:val="22"/>
        </w:rPr>
        <w:t>working (</w:t>
      </w:r>
      <w:r w:rsidRPr="00D82B63">
        <w:rPr>
          <w:sz w:val="22"/>
          <w:szCs w:val="22"/>
        </w:rPr>
        <w:t>provisional</w:t>
      </w:r>
      <w:r w:rsidR="003D2153">
        <w:rPr>
          <w:sz w:val="22"/>
          <w:szCs w:val="22"/>
        </w:rPr>
        <w:t>)</w:t>
      </w:r>
      <w:r w:rsidRPr="00D82B63">
        <w:rPr>
          <w:sz w:val="22"/>
          <w:szCs w:val="22"/>
        </w:rPr>
        <w:t xml:space="preserve"> diagnos</w:t>
      </w:r>
      <w:r w:rsidR="003D2153">
        <w:rPr>
          <w:sz w:val="22"/>
          <w:szCs w:val="22"/>
        </w:rPr>
        <w:t>e</w:t>
      </w:r>
      <w:r w:rsidRPr="00D82B63">
        <w:rPr>
          <w:sz w:val="22"/>
          <w:szCs w:val="22"/>
        </w:rPr>
        <w:t>s</w:t>
      </w:r>
      <w:r w:rsidR="003D2153">
        <w:rPr>
          <w:sz w:val="22"/>
          <w:szCs w:val="22"/>
        </w:rPr>
        <w:t xml:space="preserve"> utilizing appropriate diagnostic reasoning</w:t>
      </w:r>
      <w:r w:rsidRPr="00D82B63">
        <w:rPr>
          <w:sz w:val="22"/>
          <w:szCs w:val="22"/>
        </w:rPr>
        <w:t>; developing treatment plans congruent with evidence-based practice; presenting cases in written and verbal forms to peer groups and interdisciplinary team</w:t>
      </w:r>
      <w:r w:rsidR="003D2153">
        <w:rPr>
          <w:sz w:val="22"/>
          <w:szCs w:val="22"/>
        </w:rPr>
        <w:t>s</w:t>
      </w:r>
      <w:r w:rsidRPr="00D82B63">
        <w:rPr>
          <w:sz w:val="22"/>
          <w:szCs w:val="22"/>
        </w:rPr>
        <w:t>; writing</w:t>
      </w:r>
      <w:r w:rsidR="003D2153">
        <w:rPr>
          <w:sz w:val="22"/>
          <w:szCs w:val="22"/>
        </w:rPr>
        <w:t>, entering</w:t>
      </w:r>
      <w:r w:rsidRPr="00D82B63">
        <w:rPr>
          <w:sz w:val="22"/>
          <w:szCs w:val="22"/>
        </w:rPr>
        <w:t xml:space="preserve"> and dictating medical record activities; analyzing scholarly works to support diagnostic </w:t>
      </w:r>
      <w:r>
        <w:rPr>
          <w:sz w:val="22"/>
          <w:szCs w:val="22"/>
        </w:rPr>
        <w:t>approaches and treatment plans.</w:t>
      </w:r>
    </w:p>
    <w:p w:rsidR="00CC2830" w:rsidRPr="00D82B63" w:rsidRDefault="00CC2830" w:rsidP="00CC2830">
      <w:pPr>
        <w:tabs>
          <w:tab w:val="left" w:pos="-1080"/>
          <w:tab w:val="left" w:pos="-720"/>
        </w:tabs>
        <w:rPr>
          <w:sz w:val="22"/>
          <w:szCs w:val="22"/>
        </w:rPr>
      </w:pPr>
      <w:r w:rsidRPr="00D82B63">
        <w:rPr>
          <w:sz w:val="22"/>
          <w:szCs w:val="22"/>
        </w:rPr>
        <w:t xml:space="preserve"> </w:t>
      </w:r>
    </w:p>
    <w:p w:rsidR="00CC2830" w:rsidRDefault="00CC2830" w:rsidP="001C757C">
      <w:pPr>
        <w:pStyle w:val="Heading1"/>
        <w:rPr>
          <w:rFonts w:ascii="Times New Roman" w:hAnsi="Times New Roman"/>
          <w:szCs w:val="22"/>
        </w:rPr>
      </w:pPr>
      <w:r>
        <w:rPr>
          <w:rFonts w:ascii="Times New Roman" w:hAnsi="Times New Roman"/>
          <w:szCs w:val="22"/>
        </w:rPr>
        <w:t xml:space="preserve">CLINICAL </w:t>
      </w:r>
      <w:r w:rsidRPr="00D82B63">
        <w:rPr>
          <w:rFonts w:ascii="Times New Roman" w:hAnsi="Times New Roman"/>
          <w:szCs w:val="22"/>
        </w:rPr>
        <w:t>EVALUATION</w:t>
      </w:r>
      <w:r w:rsidR="004C3F9F">
        <w:rPr>
          <w:rFonts w:ascii="Times New Roman" w:hAnsi="Times New Roman"/>
          <w:szCs w:val="22"/>
        </w:rPr>
        <w:t xml:space="preserve"> METHODS</w:t>
      </w:r>
    </w:p>
    <w:p w:rsidR="00C010B5" w:rsidRPr="00C010B5" w:rsidRDefault="00C010B5" w:rsidP="00C010B5"/>
    <w:p w:rsidR="00CC2830" w:rsidRDefault="00CC2830" w:rsidP="003D2153">
      <w:pPr>
        <w:tabs>
          <w:tab w:val="left" w:pos="-1080"/>
          <w:tab w:val="left" w:pos="-720"/>
        </w:tabs>
        <w:jc w:val="center"/>
        <w:rPr>
          <w:b/>
          <w:sz w:val="22"/>
          <w:szCs w:val="22"/>
        </w:rPr>
      </w:pPr>
      <w:r w:rsidRPr="003D2153">
        <w:rPr>
          <w:b/>
          <w:sz w:val="22"/>
          <w:szCs w:val="22"/>
        </w:rPr>
        <w:t>Minimum Required Clinical Practice Hours</w:t>
      </w:r>
      <w:r w:rsidR="003D2153" w:rsidRPr="003D2153">
        <w:rPr>
          <w:b/>
          <w:sz w:val="22"/>
          <w:szCs w:val="22"/>
        </w:rPr>
        <w:t xml:space="preserve"> (including 8 seminar hours</w:t>
      </w:r>
      <w:proofErr w:type="gramStart"/>
      <w:r w:rsidR="003D2153" w:rsidRPr="003D2153">
        <w:rPr>
          <w:b/>
          <w:sz w:val="22"/>
          <w:szCs w:val="22"/>
        </w:rPr>
        <w:t xml:space="preserve">) </w:t>
      </w:r>
      <w:r w:rsidRPr="003D2153">
        <w:rPr>
          <w:b/>
          <w:sz w:val="22"/>
          <w:szCs w:val="22"/>
        </w:rPr>
        <w:t>:</w:t>
      </w:r>
      <w:proofErr w:type="gramEnd"/>
      <w:r w:rsidRPr="003D2153">
        <w:rPr>
          <w:b/>
          <w:sz w:val="22"/>
          <w:szCs w:val="22"/>
        </w:rPr>
        <w:t xml:space="preserve"> </w:t>
      </w:r>
      <w:r w:rsidR="009738A0" w:rsidRPr="003D2153">
        <w:rPr>
          <w:b/>
          <w:sz w:val="22"/>
          <w:szCs w:val="22"/>
        </w:rPr>
        <w:t xml:space="preserve"> </w:t>
      </w:r>
      <w:r w:rsidRPr="003D2153">
        <w:rPr>
          <w:b/>
          <w:sz w:val="22"/>
          <w:szCs w:val="22"/>
        </w:rPr>
        <w:t>96 hours</w:t>
      </w:r>
    </w:p>
    <w:p w:rsidR="003D2153" w:rsidRDefault="003D2153" w:rsidP="003D2153">
      <w:pPr>
        <w:tabs>
          <w:tab w:val="left" w:pos="-1080"/>
          <w:tab w:val="left" w:pos="-720"/>
        </w:tabs>
        <w:jc w:val="center"/>
        <w:rPr>
          <w:b/>
          <w:sz w:val="22"/>
          <w:szCs w:val="22"/>
        </w:rPr>
      </w:pPr>
    </w:p>
    <w:p w:rsidR="003D2153" w:rsidRPr="001C757C" w:rsidRDefault="003D2153" w:rsidP="003D2153">
      <w:pPr>
        <w:tabs>
          <w:tab w:val="left" w:pos="-1080"/>
          <w:tab w:val="left" w:pos="-720"/>
        </w:tabs>
        <w:rPr>
          <w:b/>
          <w:color w:val="FF0000"/>
          <w:sz w:val="22"/>
          <w:szCs w:val="22"/>
        </w:rPr>
      </w:pPr>
      <w:r w:rsidRPr="001C757C">
        <w:rPr>
          <w:b/>
          <w:color w:val="FF0000"/>
          <w:sz w:val="22"/>
          <w:szCs w:val="22"/>
        </w:rPr>
        <w:t>See Course Addendum for specific requirements.</w:t>
      </w:r>
    </w:p>
    <w:p w:rsidR="003D2153" w:rsidRPr="003D2153" w:rsidRDefault="003D2153" w:rsidP="003D2153">
      <w:pPr>
        <w:tabs>
          <w:tab w:val="left" w:pos="-1080"/>
          <w:tab w:val="left" w:pos="-720"/>
        </w:tabs>
        <w:rPr>
          <w:color w:val="F79646" w:themeColor="accent6"/>
          <w:sz w:val="22"/>
          <w:szCs w:val="22"/>
        </w:rPr>
      </w:pPr>
    </w:p>
    <w:p w:rsidR="00CC2830" w:rsidRDefault="003D2153" w:rsidP="00CC2830">
      <w:pPr>
        <w:rPr>
          <w:sz w:val="22"/>
          <w:szCs w:val="22"/>
        </w:rPr>
      </w:pPr>
      <w:r>
        <w:rPr>
          <w:sz w:val="22"/>
          <w:szCs w:val="22"/>
        </w:rPr>
        <w:t xml:space="preserve">Clinical courses are evaluated using the Clinical Evaluation form.  </w:t>
      </w:r>
      <w:r w:rsidR="00CC2830" w:rsidRPr="00171040">
        <w:rPr>
          <w:sz w:val="22"/>
          <w:szCs w:val="22"/>
        </w:rPr>
        <w:t>Clinical evaluat</w:t>
      </w:r>
      <w:r>
        <w:rPr>
          <w:sz w:val="22"/>
          <w:szCs w:val="22"/>
        </w:rPr>
        <w:t xml:space="preserve">ion will be based </w:t>
      </w:r>
      <w:proofErr w:type="gramStart"/>
      <w:r>
        <w:rPr>
          <w:sz w:val="22"/>
          <w:szCs w:val="22"/>
        </w:rPr>
        <w:t xml:space="preserve">on </w:t>
      </w:r>
      <w:r w:rsidR="00CC2830" w:rsidRPr="00171040">
        <w:rPr>
          <w:sz w:val="22"/>
          <w:szCs w:val="22"/>
        </w:rPr>
        <w:t xml:space="preserve"> faculty</w:t>
      </w:r>
      <w:proofErr w:type="gramEnd"/>
      <w:r w:rsidR="00CC2830" w:rsidRPr="00171040">
        <w:rPr>
          <w:sz w:val="22"/>
          <w:szCs w:val="22"/>
        </w:rPr>
        <w:t xml:space="preserve">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AF2D79" w:rsidRPr="00171040" w:rsidRDefault="00AF2D79" w:rsidP="00CC2830">
      <w:pPr>
        <w:rPr>
          <w:sz w:val="22"/>
          <w:szCs w:val="22"/>
        </w:rPr>
      </w:pPr>
    </w:p>
    <w:p w:rsidR="00E522A9" w:rsidRDefault="003D2153" w:rsidP="00CC2830">
      <w:pPr>
        <w:rPr>
          <w:sz w:val="22"/>
          <w:szCs w:val="22"/>
        </w:rPr>
      </w:pPr>
      <w:r>
        <w:rPr>
          <w:sz w:val="22"/>
          <w:szCs w:val="22"/>
        </w:rPr>
        <w:t xml:space="preserve">Final clinical evaluation is the responsibility of the </w:t>
      </w:r>
      <w:r w:rsidRPr="003D2153">
        <w:rPr>
          <w:b/>
          <w:sz w:val="22"/>
          <w:szCs w:val="22"/>
        </w:rPr>
        <w:t>faculty preceptor</w:t>
      </w:r>
      <w:r>
        <w:rPr>
          <w:sz w:val="22"/>
          <w:szCs w:val="22"/>
        </w:rPr>
        <w:t xml:space="preserve">.  </w:t>
      </w:r>
      <w:r w:rsidR="00E522A9">
        <w:rPr>
          <w:sz w:val="22"/>
          <w:szCs w:val="22"/>
        </w:rPr>
        <w:t xml:space="preserve">Evaluation is based upon feedback from clinical preceptors, direct observation of the students’ performance (including verbal case presentations on clinical rounds), HIPAA compliant documentation samples, and participation in seminar, including all written assignments.  A minimum of two progressive clinical evaluations (midterm and final) will be completed by the clinical preceptor and faculty.  More than two evaluations may be performed at faculty discretion, based on students’ performance and learning needs.  </w:t>
      </w:r>
    </w:p>
    <w:p w:rsidR="00E522A9" w:rsidRDefault="00E522A9" w:rsidP="00CC2830">
      <w:pPr>
        <w:rPr>
          <w:sz w:val="22"/>
          <w:szCs w:val="22"/>
        </w:rPr>
      </w:pPr>
    </w:p>
    <w:p w:rsidR="00A37185" w:rsidRDefault="00CC2830" w:rsidP="00CC2830">
      <w:pPr>
        <w:rPr>
          <w:sz w:val="22"/>
          <w:szCs w:val="22"/>
        </w:rPr>
      </w:pPr>
      <w:r w:rsidRPr="00171040">
        <w:rPr>
          <w:sz w:val="22"/>
          <w:szCs w:val="22"/>
        </w:rPr>
        <w:t xml:space="preserve">Evaluation will be based on achievement of course and program objectives using a </w:t>
      </w:r>
      <w:r w:rsidRPr="00E522A9">
        <w:rPr>
          <w:sz w:val="22"/>
          <w:szCs w:val="22"/>
          <w:u w:val="single"/>
        </w:rPr>
        <w:t>College of Nursing Clinical Evaluation Form</w:t>
      </w:r>
      <w:r w:rsidRPr="00171040">
        <w:rPr>
          <w:sz w:val="22"/>
          <w:szCs w:val="22"/>
        </w:rPr>
        <w:t xml:space="preserve">.  All areas are to be rated.  A rating of </w:t>
      </w:r>
      <w:r w:rsidRPr="00E522A9">
        <w:rPr>
          <w:b/>
          <w:i/>
          <w:sz w:val="22"/>
          <w:szCs w:val="22"/>
          <w:u w:val="single"/>
        </w:rPr>
        <w:t>Satisfactory</w:t>
      </w:r>
      <w:r w:rsidRPr="00171040">
        <w:rPr>
          <w:sz w:val="22"/>
          <w:szCs w:val="22"/>
        </w:rPr>
        <w:t xml:space="preserve"> represents satisfactory </w:t>
      </w:r>
    </w:p>
    <w:p w:rsidR="00A37185" w:rsidRDefault="00CC2830" w:rsidP="00CC2830">
      <w:pPr>
        <w:rPr>
          <w:b/>
          <w:sz w:val="22"/>
          <w:szCs w:val="22"/>
          <w:u w:val="single"/>
        </w:rPr>
      </w:pPr>
      <w:proofErr w:type="gramStart"/>
      <w:r w:rsidRPr="00171040">
        <w:rPr>
          <w:sz w:val="22"/>
          <w:szCs w:val="22"/>
        </w:rPr>
        <w:t>performance</w:t>
      </w:r>
      <w:proofErr w:type="gramEnd"/>
      <w:r w:rsidRPr="00171040">
        <w:rPr>
          <w:sz w:val="22"/>
          <w:szCs w:val="22"/>
        </w:rPr>
        <w:t xml:space="preserve"> and a rating of </w:t>
      </w:r>
      <w:r w:rsidRPr="00A60DD3">
        <w:rPr>
          <w:b/>
          <w:i/>
          <w:sz w:val="22"/>
          <w:szCs w:val="22"/>
          <w:u w:val="single"/>
        </w:rPr>
        <w:t>Unsatisfactory</w:t>
      </w:r>
      <w:r w:rsidRPr="00171040">
        <w:rPr>
          <w:sz w:val="22"/>
          <w:szCs w:val="22"/>
        </w:rPr>
        <w:t xml:space="preserve"> represents unsatisfactory performance.  </w:t>
      </w:r>
      <w:r w:rsidRPr="00171040">
        <w:rPr>
          <w:b/>
          <w:sz w:val="22"/>
          <w:szCs w:val="22"/>
          <w:u w:val="single"/>
        </w:rPr>
        <w:t xml:space="preserve">The student must </w:t>
      </w:r>
    </w:p>
    <w:p w:rsidR="00CC2830" w:rsidRPr="00171040" w:rsidRDefault="00CC2830" w:rsidP="00CC2830">
      <w:pPr>
        <w:rPr>
          <w:sz w:val="22"/>
          <w:szCs w:val="22"/>
        </w:rPr>
      </w:pPr>
      <w:proofErr w:type="gramStart"/>
      <w:r w:rsidRPr="00171040">
        <w:rPr>
          <w:b/>
          <w:sz w:val="22"/>
          <w:szCs w:val="22"/>
          <w:u w:val="single"/>
        </w:rPr>
        <w:t>achieve</w:t>
      </w:r>
      <w:proofErr w:type="gramEnd"/>
      <w:r w:rsidRPr="00171040">
        <w:rPr>
          <w:b/>
          <w:sz w:val="22"/>
          <w:szCs w:val="22"/>
          <w:u w:val="single"/>
        </w:rPr>
        <w:t xml:space="preserve"> a rating of </w:t>
      </w:r>
      <w:r w:rsidRPr="00A60DD3">
        <w:rPr>
          <w:b/>
          <w:i/>
          <w:sz w:val="22"/>
          <w:szCs w:val="22"/>
          <w:u w:val="single"/>
        </w:rPr>
        <w:t>Satisfactory</w:t>
      </w:r>
      <w:r w:rsidRPr="00171040">
        <w:rPr>
          <w:b/>
          <w:sz w:val="22"/>
          <w:szCs w:val="22"/>
          <w:u w:val="single"/>
        </w:rPr>
        <w:t xml:space="preserve"> in each area by completion of the semester in order to achieve a passing grade for the course</w:t>
      </w:r>
      <w:r w:rsidRPr="00171040">
        <w:rPr>
          <w:sz w:val="22"/>
          <w:szCs w:val="22"/>
        </w:rPr>
        <w:t xml:space="preserve">.  A rating of less than satisfactory in </w:t>
      </w:r>
      <w:r w:rsidRPr="00A60DD3">
        <w:rPr>
          <w:b/>
          <w:i/>
          <w:sz w:val="22"/>
          <w:szCs w:val="22"/>
          <w:u w:val="single"/>
        </w:rPr>
        <w:t>any</w:t>
      </w:r>
      <w:r w:rsidRPr="00171040">
        <w:rPr>
          <w:sz w:val="22"/>
          <w:szCs w:val="22"/>
        </w:rPr>
        <w:t xml:space="preserve"> of the areas at semester end will constitute an </w:t>
      </w:r>
      <w:proofErr w:type="gramStart"/>
      <w:r w:rsidRPr="00A60DD3">
        <w:rPr>
          <w:b/>
          <w:i/>
          <w:sz w:val="22"/>
          <w:szCs w:val="22"/>
          <w:u w:val="single"/>
        </w:rPr>
        <w:t>Unsatisfactory</w:t>
      </w:r>
      <w:proofErr w:type="gramEnd"/>
      <w:r w:rsidRPr="00171040">
        <w:rPr>
          <w:sz w:val="22"/>
          <w:szCs w:val="22"/>
        </w:rPr>
        <w:t xml:space="preserve"> course grade.</w:t>
      </w:r>
    </w:p>
    <w:p w:rsidR="00CC2830" w:rsidRPr="00171040" w:rsidRDefault="00CC2830" w:rsidP="00CC2830">
      <w:pPr>
        <w:rPr>
          <w:sz w:val="22"/>
          <w:szCs w:val="22"/>
        </w:rPr>
      </w:pPr>
    </w:p>
    <w:p w:rsidR="001C757C" w:rsidRDefault="00CC2830" w:rsidP="001C757C">
      <w:pPr>
        <w:rPr>
          <w:sz w:val="22"/>
          <w:szCs w:val="22"/>
        </w:rPr>
      </w:pPr>
      <w:r w:rsidRPr="00171040">
        <w:rPr>
          <w:sz w:val="22"/>
          <w:szCs w:val="22"/>
        </w:rPr>
        <w:t xml:space="preserve">The faculty member will hold evaluation conferences with the student and clinical preceptor at each site visit. The faculty member will document or summarize each conference on the Clinical </w:t>
      </w:r>
      <w:r w:rsidR="00A60DD3">
        <w:rPr>
          <w:sz w:val="22"/>
          <w:szCs w:val="22"/>
        </w:rPr>
        <w:t xml:space="preserve">Site Visit </w:t>
      </w:r>
      <w:proofErr w:type="gramStart"/>
      <w:r w:rsidRPr="00171040">
        <w:rPr>
          <w:sz w:val="22"/>
          <w:szCs w:val="22"/>
        </w:rPr>
        <w:t>Form .</w:t>
      </w:r>
      <w:proofErr w:type="gramEnd"/>
      <w:r w:rsidRPr="00171040">
        <w:rPr>
          <w:sz w:val="22"/>
          <w:szCs w:val="22"/>
        </w:rPr>
        <w:t xml:space="preserve">  This summary will be s</w:t>
      </w:r>
      <w:r w:rsidR="00A60DD3">
        <w:rPr>
          <w:sz w:val="22"/>
          <w:szCs w:val="22"/>
        </w:rPr>
        <w:t xml:space="preserve">hared with the student via e-mail or in person.  </w:t>
      </w:r>
      <w:r w:rsidRPr="00171040">
        <w:rPr>
          <w:sz w:val="22"/>
          <w:szCs w:val="22"/>
        </w:rPr>
        <w:t xml:space="preserve">Mid-rotation evaluation conferences will be made available to each student.  </w:t>
      </w:r>
      <w:r w:rsidRPr="00171040">
        <w:rPr>
          <w:b/>
          <w:sz w:val="22"/>
          <w:szCs w:val="22"/>
        </w:rPr>
        <w:t>Final evaluation conferences with the faculty member are mandatory</w:t>
      </w:r>
      <w:r w:rsidRPr="00171040">
        <w:rPr>
          <w:sz w:val="22"/>
          <w:szCs w:val="22"/>
        </w:rPr>
        <w:t xml:space="preserve"> and will be held during the last week of each clinical rotation.  A student may request additional conferences at any time by contacting the clinical faculty.</w:t>
      </w:r>
    </w:p>
    <w:p w:rsidR="001C757C" w:rsidRPr="001C757C" w:rsidRDefault="001C757C" w:rsidP="001C757C">
      <w:pPr>
        <w:pStyle w:val="Heading1"/>
        <w:rPr>
          <w:rFonts w:ascii="Times New Roman" w:hAnsi="Times New Roman"/>
          <w:szCs w:val="22"/>
          <w:u w:val="none"/>
        </w:rPr>
      </w:pPr>
      <w:proofErr w:type="gramStart"/>
      <w:r>
        <w:rPr>
          <w:rFonts w:ascii="Times New Roman" w:hAnsi="Times New Roman"/>
          <w:szCs w:val="22"/>
        </w:rPr>
        <w:lastRenderedPageBreak/>
        <w:t xml:space="preserve">CLINICAL </w:t>
      </w:r>
      <w:r w:rsidRPr="00D82B63">
        <w:rPr>
          <w:rFonts w:ascii="Times New Roman" w:hAnsi="Times New Roman"/>
          <w:szCs w:val="22"/>
        </w:rPr>
        <w:t>EVALUATION</w:t>
      </w:r>
      <w:r>
        <w:rPr>
          <w:rFonts w:ascii="Times New Roman" w:hAnsi="Times New Roman"/>
          <w:szCs w:val="22"/>
        </w:rPr>
        <w:t xml:space="preserve"> METHODS</w:t>
      </w:r>
      <w:r>
        <w:rPr>
          <w:rFonts w:ascii="Times New Roman" w:hAnsi="Times New Roman"/>
          <w:szCs w:val="22"/>
          <w:u w:val="none"/>
        </w:rPr>
        <w:t xml:space="preserve"> (cont.)</w:t>
      </w:r>
      <w:proofErr w:type="gramEnd"/>
    </w:p>
    <w:p w:rsidR="001C757C" w:rsidRDefault="001C757C" w:rsidP="001C757C">
      <w:pPr>
        <w:rPr>
          <w:sz w:val="22"/>
          <w:szCs w:val="22"/>
        </w:rPr>
      </w:pPr>
    </w:p>
    <w:p w:rsidR="00202C50" w:rsidRDefault="00CC2830" w:rsidP="001C757C">
      <w:pPr>
        <w:rPr>
          <w:sz w:val="22"/>
          <w:szCs w:val="22"/>
        </w:rPr>
      </w:pPr>
      <w:r w:rsidRPr="00171040">
        <w:rPr>
          <w:sz w:val="22"/>
          <w:szCs w:val="22"/>
        </w:rPr>
        <w:t xml:space="preserve">Students enrolled in advanced practice courses with a clinical component will use </w:t>
      </w:r>
      <w:r w:rsidRPr="00922A5E">
        <w:rPr>
          <w:b/>
          <w:sz w:val="22"/>
          <w:szCs w:val="22"/>
        </w:rPr>
        <w:t>Clinical Experience</w:t>
      </w:r>
      <w:r w:rsidRPr="00171040">
        <w:rPr>
          <w:sz w:val="22"/>
          <w:szCs w:val="22"/>
        </w:rPr>
        <w:t xml:space="preserve"> </w:t>
      </w:r>
      <w:r w:rsidRPr="00922A5E">
        <w:rPr>
          <w:b/>
          <w:sz w:val="22"/>
          <w:szCs w:val="22"/>
        </w:rPr>
        <w:t>Form F</w:t>
      </w:r>
      <w:r w:rsidRPr="00171040">
        <w:rPr>
          <w:sz w:val="22"/>
          <w:szCs w:val="22"/>
        </w:rPr>
        <w:t xml:space="preserve"> to document clinical experiences including hours, practice location and preceptor for their personal records.  Students also assess their learning experience using </w:t>
      </w:r>
      <w:r w:rsidRPr="00922A5E">
        <w:rPr>
          <w:b/>
          <w:sz w:val="22"/>
          <w:szCs w:val="22"/>
        </w:rPr>
        <w:t>Clinical Site Assessment Form G</w:t>
      </w:r>
      <w:r w:rsidRPr="00171040">
        <w:rPr>
          <w:sz w:val="22"/>
          <w:szCs w:val="22"/>
        </w:rPr>
        <w:t xml:space="preserve">.  Completed Form G is collected in class and submitted to the Coordinator of Clinical Resources at the College.  At the end of the clinical experience the student completes a </w:t>
      </w:r>
      <w:r w:rsidR="004C3F9F">
        <w:rPr>
          <w:sz w:val="22"/>
          <w:szCs w:val="22"/>
        </w:rPr>
        <w:t>S</w:t>
      </w:r>
      <w:r w:rsidR="00A37185">
        <w:rPr>
          <w:b/>
          <w:sz w:val="22"/>
          <w:szCs w:val="22"/>
        </w:rPr>
        <w:t>elf-</w:t>
      </w:r>
      <w:r w:rsidRPr="00171040">
        <w:rPr>
          <w:sz w:val="22"/>
          <w:szCs w:val="22"/>
        </w:rPr>
        <w:t xml:space="preserve"> </w:t>
      </w:r>
      <w:r w:rsidR="004C3F9F" w:rsidRPr="004C3F9F">
        <w:rPr>
          <w:b/>
          <w:sz w:val="22"/>
          <w:szCs w:val="22"/>
        </w:rPr>
        <w:t>reflecti</w:t>
      </w:r>
      <w:r w:rsidR="00A37185">
        <w:rPr>
          <w:b/>
          <w:sz w:val="22"/>
          <w:szCs w:val="22"/>
        </w:rPr>
        <w:t>ve evaluati</w:t>
      </w:r>
      <w:r w:rsidR="004C3F9F" w:rsidRPr="004C3F9F">
        <w:rPr>
          <w:b/>
          <w:sz w:val="22"/>
          <w:szCs w:val="22"/>
        </w:rPr>
        <w:t>on</w:t>
      </w:r>
      <w:r w:rsidR="004C3F9F">
        <w:rPr>
          <w:sz w:val="22"/>
          <w:szCs w:val="22"/>
        </w:rPr>
        <w:t xml:space="preserve"> </w:t>
      </w:r>
      <w:r w:rsidRPr="00171040">
        <w:rPr>
          <w:sz w:val="22"/>
          <w:szCs w:val="22"/>
        </w:rPr>
        <w:t>and the faculty member completes a student evaluation using the College of Nursing Clinical Evaluation Form.</w:t>
      </w:r>
    </w:p>
    <w:p w:rsidR="00135C55" w:rsidRDefault="00135C55" w:rsidP="00202C50">
      <w:pPr>
        <w:pStyle w:val="Heading1"/>
        <w:rPr>
          <w:rFonts w:ascii="Times New Roman" w:hAnsi="Times New Roman"/>
          <w:szCs w:val="22"/>
        </w:rPr>
      </w:pPr>
    </w:p>
    <w:p w:rsidR="00B04BEB" w:rsidRDefault="00B04BEB" w:rsidP="00A37185">
      <w:pPr>
        <w:rPr>
          <w:u w:val="single"/>
        </w:rPr>
      </w:pPr>
      <w:r w:rsidRPr="00B04BEB">
        <w:rPr>
          <w:u w:val="single"/>
        </w:rPr>
        <w:t>MAKE UP POLICY</w:t>
      </w:r>
    </w:p>
    <w:p w:rsidR="00B04BEB" w:rsidRDefault="00B04BEB" w:rsidP="00A37185">
      <w:pPr>
        <w:rPr>
          <w:u w:val="single"/>
        </w:rPr>
      </w:pPr>
    </w:p>
    <w:p w:rsidR="00B04BEB" w:rsidRPr="00B04BEB" w:rsidRDefault="00B04BEB" w:rsidP="00A37185">
      <w:pPr>
        <w:rPr>
          <w:szCs w:val="22"/>
        </w:rPr>
      </w:pPr>
      <w:r>
        <w:t xml:space="preserve">Students who are unable to attend scheduled clinical practice times must notify the clinical and faculty preceptor </w:t>
      </w:r>
      <w:r w:rsidRPr="00B04BEB">
        <w:rPr>
          <w:u w:val="single"/>
        </w:rPr>
        <w:t>prior to</w:t>
      </w:r>
      <w:r>
        <w:t xml:space="preserve"> the scheduled clinical and make individual arrangements with the clinical preceptor to reschedule the clinical time.  Students missing seminar must make arrangements with the faculty to complete any assigned activity that is missed.  Missed seminar hours are heavily discouraged, but if unavoidable, must be made up with clinical practice hours</w:t>
      </w:r>
    </w:p>
    <w:p w:rsidR="00B04BEB" w:rsidRPr="00B04BEB" w:rsidRDefault="00B04BEB" w:rsidP="00A37185">
      <w:pPr>
        <w:rPr>
          <w:szCs w:val="22"/>
        </w:rPr>
      </w:pPr>
      <w:r>
        <w:rPr>
          <w:szCs w:val="22"/>
        </w:rPr>
        <w:t>(</w:t>
      </w:r>
      <w:proofErr w:type="gramStart"/>
      <w:r>
        <w:rPr>
          <w:szCs w:val="22"/>
        </w:rPr>
        <w:t>hour</w:t>
      </w:r>
      <w:proofErr w:type="gramEnd"/>
      <w:r>
        <w:rPr>
          <w:szCs w:val="22"/>
        </w:rPr>
        <w:t xml:space="preserve"> for hour).</w:t>
      </w:r>
    </w:p>
    <w:p w:rsidR="00A37185" w:rsidRDefault="00A37185" w:rsidP="00202C50">
      <w:pPr>
        <w:pStyle w:val="Heading1"/>
        <w:rPr>
          <w:rFonts w:ascii="Times New Roman" w:hAnsi="Times New Roman"/>
          <w:szCs w:val="22"/>
        </w:rPr>
      </w:pPr>
    </w:p>
    <w:p w:rsidR="00202C50" w:rsidRDefault="00202C50" w:rsidP="00202C50">
      <w:pPr>
        <w:pStyle w:val="Heading1"/>
        <w:rPr>
          <w:rFonts w:ascii="Times New Roman" w:hAnsi="Times New Roman"/>
          <w:szCs w:val="22"/>
        </w:rPr>
      </w:pPr>
      <w:r w:rsidRPr="0069633F">
        <w:rPr>
          <w:rFonts w:ascii="Times New Roman" w:hAnsi="Times New Roman"/>
          <w:szCs w:val="22"/>
        </w:rPr>
        <w:t>EVALUATION</w:t>
      </w:r>
    </w:p>
    <w:p w:rsidR="00B43C2F" w:rsidRDefault="00B43C2F" w:rsidP="00B43C2F"/>
    <w:p w:rsidR="00202C50" w:rsidRPr="0069633F" w:rsidRDefault="00202C50" w:rsidP="00202C50">
      <w:pPr>
        <w:ind w:left="720"/>
        <w:rPr>
          <w:sz w:val="22"/>
          <w:szCs w:val="22"/>
        </w:rPr>
      </w:pPr>
      <w:r w:rsidRPr="0069633F">
        <w:rPr>
          <w:sz w:val="22"/>
          <w:szCs w:val="22"/>
        </w:rPr>
        <w:t xml:space="preserve">All course clinical and seminar assignments must achieve a </w:t>
      </w:r>
      <w:r w:rsidRPr="00B43C2F">
        <w:rPr>
          <w:b/>
          <w:i/>
          <w:sz w:val="22"/>
          <w:szCs w:val="22"/>
          <w:u w:val="single"/>
        </w:rPr>
        <w:t>Satisfactory (S)</w:t>
      </w:r>
      <w:r w:rsidRPr="0069633F">
        <w:rPr>
          <w:sz w:val="22"/>
          <w:szCs w:val="22"/>
        </w:rPr>
        <w:t xml:space="preserve"> rating to successfully complete the course with an overall S </w:t>
      </w:r>
      <w:proofErr w:type="gramStart"/>
      <w:r w:rsidRPr="0069633F">
        <w:rPr>
          <w:sz w:val="22"/>
          <w:szCs w:val="22"/>
        </w:rPr>
        <w:t>rating .</w:t>
      </w:r>
      <w:proofErr w:type="gramEnd"/>
      <w:r w:rsidRPr="0069633F">
        <w:rPr>
          <w:sz w:val="22"/>
          <w:szCs w:val="22"/>
        </w:rPr>
        <w:t xml:space="preserve"> An </w:t>
      </w:r>
      <w:r w:rsidRPr="00B43C2F">
        <w:rPr>
          <w:b/>
          <w:i/>
          <w:sz w:val="22"/>
          <w:szCs w:val="22"/>
          <w:u w:val="single"/>
        </w:rPr>
        <w:t>Unsatisfactory (U)</w:t>
      </w:r>
      <w:r w:rsidRPr="0069633F">
        <w:rPr>
          <w:sz w:val="22"/>
          <w:szCs w:val="22"/>
        </w:rPr>
        <w:t xml:space="preserve"> rating in </w:t>
      </w:r>
      <w:r w:rsidRPr="00B43C2F">
        <w:rPr>
          <w:b/>
          <w:i/>
          <w:sz w:val="22"/>
          <w:szCs w:val="22"/>
          <w:u w:val="single"/>
        </w:rPr>
        <w:t>any</w:t>
      </w:r>
      <w:r w:rsidRPr="0069633F">
        <w:rPr>
          <w:sz w:val="22"/>
          <w:szCs w:val="22"/>
        </w:rPr>
        <w:t xml:space="preserve"> clinical or seminar assignment will result in an overall U rating for the entire course.</w:t>
      </w:r>
    </w:p>
    <w:p w:rsidR="00B43C2F" w:rsidRPr="0069633F" w:rsidRDefault="00B43C2F" w:rsidP="00C010B5">
      <w:pPr>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978"/>
      </w:tblGrid>
      <w:tr w:rsidR="00202C50" w:rsidRPr="0069633F" w:rsidTr="00202C50">
        <w:tc>
          <w:tcPr>
            <w:tcW w:w="4158" w:type="dxa"/>
          </w:tcPr>
          <w:p w:rsidR="00A37185" w:rsidRDefault="00202C50" w:rsidP="00202C50">
            <w:pPr>
              <w:rPr>
                <w:b/>
                <w:sz w:val="22"/>
                <w:szCs w:val="22"/>
              </w:rPr>
            </w:pPr>
            <w:r w:rsidRPr="0069633F">
              <w:rPr>
                <w:b/>
                <w:sz w:val="22"/>
                <w:szCs w:val="22"/>
              </w:rPr>
              <w:t>Assignment*</w:t>
            </w:r>
          </w:p>
          <w:p w:rsidR="001C757C" w:rsidRPr="001C757C" w:rsidRDefault="001C757C" w:rsidP="00202C50">
            <w:pPr>
              <w:rPr>
                <w:b/>
                <w:sz w:val="22"/>
                <w:szCs w:val="22"/>
              </w:rPr>
            </w:pPr>
          </w:p>
        </w:tc>
        <w:tc>
          <w:tcPr>
            <w:tcW w:w="3978" w:type="dxa"/>
          </w:tcPr>
          <w:p w:rsidR="00202C50" w:rsidRPr="0069633F" w:rsidRDefault="00202C50" w:rsidP="00202C50">
            <w:pPr>
              <w:rPr>
                <w:b/>
                <w:szCs w:val="22"/>
              </w:rPr>
            </w:pPr>
            <w:r w:rsidRPr="0069633F">
              <w:rPr>
                <w:b/>
                <w:sz w:val="22"/>
                <w:szCs w:val="22"/>
              </w:rPr>
              <w:t>Satisfactory Rating</w:t>
            </w:r>
          </w:p>
        </w:tc>
      </w:tr>
      <w:tr w:rsidR="00202C50" w:rsidRPr="0069633F" w:rsidTr="00202C50">
        <w:tc>
          <w:tcPr>
            <w:tcW w:w="4158" w:type="dxa"/>
          </w:tcPr>
          <w:p w:rsidR="00202C50" w:rsidRPr="0069633F" w:rsidRDefault="00202C50" w:rsidP="00202C50">
            <w:pPr>
              <w:rPr>
                <w:szCs w:val="22"/>
              </w:rPr>
            </w:pPr>
            <w:r w:rsidRPr="0069633F">
              <w:rPr>
                <w:sz w:val="22"/>
                <w:szCs w:val="22"/>
              </w:rPr>
              <w:t>Clinical practice</w:t>
            </w:r>
          </w:p>
        </w:tc>
        <w:tc>
          <w:tcPr>
            <w:tcW w:w="3978" w:type="dxa"/>
          </w:tcPr>
          <w:p w:rsidR="00202C50" w:rsidRPr="0069633F" w:rsidRDefault="00202C50" w:rsidP="00202C50">
            <w:pPr>
              <w:rPr>
                <w:szCs w:val="22"/>
              </w:rPr>
            </w:pPr>
            <w:r w:rsidRPr="0069633F">
              <w:rPr>
                <w:sz w:val="22"/>
                <w:szCs w:val="22"/>
              </w:rPr>
              <w:t>Clinical Evaluation Tool 100% S for each criteria</w:t>
            </w:r>
          </w:p>
        </w:tc>
      </w:tr>
      <w:tr w:rsidR="00202C50" w:rsidRPr="0069633F" w:rsidTr="00202C50">
        <w:tc>
          <w:tcPr>
            <w:tcW w:w="4158" w:type="dxa"/>
          </w:tcPr>
          <w:p w:rsidR="00C01FC1" w:rsidRDefault="00202C50" w:rsidP="00202C50">
            <w:pPr>
              <w:rPr>
                <w:sz w:val="22"/>
                <w:szCs w:val="22"/>
              </w:rPr>
            </w:pPr>
            <w:r w:rsidRPr="0069633F">
              <w:rPr>
                <w:sz w:val="22"/>
                <w:szCs w:val="22"/>
              </w:rPr>
              <w:t>Clinical Doc</w:t>
            </w:r>
            <w:r w:rsidR="00B43C2F">
              <w:rPr>
                <w:sz w:val="22"/>
                <w:szCs w:val="22"/>
              </w:rPr>
              <w:t>umentation with Self Critique (3</w:t>
            </w:r>
            <w:r w:rsidRPr="0069633F">
              <w:rPr>
                <w:sz w:val="22"/>
                <w:szCs w:val="22"/>
              </w:rPr>
              <w:t>)</w:t>
            </w:r>
          </w:p>
          <w:p w:rsidR="00B60751" w:rsidRPr="00C01FC1" w:rsidRDefault="00B60751" w:rsidP="00202C50">
            <w:pPr>
              <w:rPr>
                <w:sz w:val="22"/>
                <w:szCs w:val="22"/>
              </w:rPr>
            </w:pPr>
          </w:p>
        </w:tc>
        <w:tc>
          <w:tcPr>
            <w:tcW w:w="3978" w:type="dxa"/>
          </w:tcPr>
          <w:p w:rsidR="00202C50" w:rsidRPr="0069633F" w:rsidRDefault="00202C50" w:rsidP="00202C50">
            <w:pPr>
              <w:rPr>
                <w:szCs w:val="22"/>
              </w:rPr>
            </w:pPr>
            <w:r w:rsidRPr="0069633F">
              <w:rPr>
                <w:sz w:val="22"/>
                <w:szCs w:val="22"/>
              </w:rPr>
              <w:t xml:space="preserve">S = </w:t>
            </w:r>
            <w:r w:rsidRPr="0069633F">
              <w:rPr>
                <w:sz w:val="22"/>
                <w:szCs w:val="22"/>
                <w:u w:val="single"/>
              </w:rPr>
              <w:t>&gt;</w:t>
            </w:r>
            <w:r w:rsidRPr="0069633F">
              <w:rPr>
                <w:sz w:val="22"/>
                <w:szCs w:val="22"/>
              </w:rPr>
              <w:t xml:space="preserve"> 80% </w:t>
            </w:r>
          </w:p>
        </w:tc>
      </w:tr>
      <w:tr w:rsidR="00202C50" w:rsidRPr="0069633F" w:rsidTr="00202C50">
        <w:tc>
          <w:tcPr>
            <w:tcW w:w="4158" w:type="dxa"/>
          </w:tcPr>
          <w:p w:rsidR="00202C50" w:rsidRDefault="00202C50" w:rsidP="00202C50">
            <w:pPr>
              <w:rPr>
                <w:sz w:val="22"/>
                <w:szCs w:val="22"/>
              </w:rPr>
            </w:pPr>
            <w:r w:rsidRPr="0069633F">
              <w:rPr>
                <w:sz w:val="22"/>
                <w:szCs w:val="22"/>
              </w:rPr>
              <w:t xml:space="preserve">Case Synthesis &amp; Response to Question (A) </w:t>
            </w:r>
          </w:p>
          <w:p w:rsidR="00C01FC1" w:rsidRPr="0069633F" w:rsidRDefault="00C01FC1" w:rsidP="00202C50">
            <w:pPr>
              <w:rPr>
                <w:szCs w:val="22"/>
              </w:rPr>
            </w:pPr>
          </w:p>
        </w:tc>
        <w:tc>
          <w:tcPr>
            <w:tcW w:w="3978" w:type="dxa"/>
          </w:tcPr>
          <w:p w:rsidR="00C010B5" w:rsidRPr="00C010B5" w:rsidRDefault="00202C50" w:rsidP="00202C50">
            <w:pPr>
              <w:rPr>
                <w:szCs w:val="22"/>
              </w:rPr>
            </w:pPr>
            <w:r w:rsidRPr="0069633F">
              <w:rPr>
                <w:sz w:val="22"/>
                <w:szCs w:val="22"/>
              </w:rPr>
              <w:t xml:space="preserve">S = </w:t>
            </w:r>
            <w:r w:rsidRPr="0069633F">
              <w:rPr>
                <w:sz w:val="22"/>
                <w:szCs w:val="22"/>
                <w:u w:val="single"/>
              </w:rPr>
              <w:t>&gt;</w:t>
            </w:r>
            <w:r w:rsidRPr="0069633F">
              <w:rPr>
                <w:sz w:val="22"/>
                <w:szCs w:val="22"/>
              </w:rPr>
              <w:t xml:space="preserve"> 80%</w:t>
            </w:r>
          </w:p>
        </w:tc>
      </w:tr>
      <w:tr w:rsidR="00202C50" w:rsidRPr="0069633F" w:rsidTr="00202C50">
        <w:tc>
          <w:tcPr>
            <w:tcW w:w="4158" w:type="dxa"/>
          </w:tcPr>
          <w:p w:rsidR="00202C50" w:rsidRDefault="00202C50" w:rsidP="00202C50">
            <w:pPr>
              <w:rPr>
                <w:sz w:val="22"/>
                <w:szCs w:val="22"/>
              </w:rPr>
            </w:pPr>
            <w:r w:rsidRPr="0069633F">
              <w:rPr>
                <w:sz w:val="22"/>
                <w:szCs w:val="22"/>
              </w:rPr>
              <w:t xml:space="preserve">Response to Question (B) </w:t>
            </w:r>
          </w:p>
          <w:p w:rsidR="00C01FC1" w:rsidRPr="0069633F" w:rsidRDefault="00C01FC1" w:rsidP="00202C50">
            <w:pPr>
              <w:rPr>
                <w:szCs w:val="22"/>
              </w:rPr>
            </w:pPr>
          </w:p>
        </w:tc>
        <w:tc>
          <w:tcPr>
            <w:tcW w:w="3978" w:type="dxa"/>
          </w:tcPr>
          <w:p w:rsidR="00C010B5" w:rsidRPr="00C010B5" w:rsidRDefault="00202C50" w:rsidP="00202C50">
            <w:pPr>
              <w:rPr>
                <w:szCs w:val="22"/>
              </w:rPr>
            </w:pPr>
            <w:r w:rsidRPr="0069633F">
              <w:rPr>
                <w:sz w:val="22"/>
                <w:szCs w:val="22"/>
              </w:rPr>
              <w:t xml:space="preserve">S = </w:t>
            </w:r>
            <w:r w:rsidRPr="0069633F">
              <w:rPr>
                <w:sz w:val="22"/>
                <w:szCs w:val="22"/>
                <w:u w:val="single"/>
              </w:rPr>
              <w:t>&gt;</w:t>
            </w:r>
            <w:r w:rsidRPr="0069633F">
              <w:rPr>
                <w:sz w:val="22"/>
                <w:szCs w:val="22"/>
              </w:rPr>
              <w:t xml:space="preserve"> 80%</w:t>
            </w:r>
          </w:p>
        </w:tc>
      </w:tr>
      <w:tr w:rsidR="00202C50" w:rsidRPr="0069633F" w:rsidTr="00202C50">
        <w:tc>
          <w:tcPr>
            <w:tcW w:w="4158" w:type="dxa"/>
          </w:tcPr>
          <w:p w:rsidR="00C01FC1" w:rsidRDefault="00202C50" w:rsidP="00202C50">
            <w:pPr>
              <w:rPr>
                <w:sz w:val="22"/>
                <w:szCs w:val="22"/>
              </w:rPr>
            </w:pPr>
            <w:r w:rsidRPr="0069633F">
              <w:rPr>
                <w:sz w:val="22"/>
                <w:szCs w:val="22"/>
              </w:rPr>
              <w:t xml:space="preserve">Response to Questions (C) </w:t>
            </w:r>
          </w:p>
          <w:p w:rsidR="00C01FC1" w:rsidRPr="00C01FC1" w:rsidRDefault="00C01FC1" w:rsidP="00202C50">
            <w:pPr>
              <w:rPr>
                <w:sz w:val="22"/>
                <w:szCs w:val="22"/>
              </w:rPr>
            </w:pPr>
          </w:p>
        </w:tc>
        <w:tc>
          <w:tcPr>
            <w:tcW w:w="3978" w:type="dxa"/>
          </w:tcPr>
          <w:p w:rsidR="00C010B5" w:rsidRPr="00C010B5" w:rsidRDefault="00202C50" w:rsidP="00202C50">
            <w:pPr>
              <w:rPr>
                <w:szCs w:val="22"/>
              </w:rPr>
            </w:pPr>
            <w:r w:rsidRPr="0069633F">
              <w:rPr>
                <w:sz w:val="22"/>
                <w:szCs w:val="22"/>
              </w:rPr>
              <w:t xml:space="preserve">S = </w:t>
            </w:r>
            <w:r w:rsidRPr="0069633F">
              <w:rPr>
                <w:sz w:val="22"/>
                <w:szCs w:val="22"/>
                <w:u w:val="single"/>
              </w:rPr>
              <w:t>&gt;</w:t>
            </w:r>
            <w:r w:rsidRPr="0069633F">
              <w:rPr>
                <w:sz w:val="22"/>
                <w:szCs w:val="22"/>
              </w:rPr>
              <w:t xml:space="preserve"> 80%</w:t>
            </w:r>
          </w:p>
        </w:tc>
      </w:tr>
      <w:tr w:rsidR="00202C50" w:rsidRPr="0069633F" w:rsidTr="00202C50">
        <w:tc>
          <w:tcPr>
            <w:tcW w:w="4158" w:type="dxa"/>
          </w:tcPr>
          <w:p w:rsidR="00202C50" w:rsidRDefault="00202C50" w:rsidP="00202C50">
            <w:pPr>
              <w:rPr>
                <w:sz w:val="22"/>
                <w:szCs w:val="22"/>
              </w:rPr>
            </w:pPr>
            <w:r>
              <w:rPr>
                <w:sz w:val="22"/>
                <w:szCs w:val="22"/>
              </w:rPr>
              <w:t>Reflective Journal</w:t>
            </w:r>
            <w:r w:rsidR="00B43C2F">
              <w:rPr>
                <w:sz w:val="22"/>
                <w:szCs w:val="22"/>
              </w:rPr>
              <w:t xml:space="preserve"> (Blogs)</w:t>
            </w:r>
          </w:p>
          <w:p w:rsidR="00C01FC1" w:rsidRPr="0069633F" w:rsidRDefault="00C01FC1" w:rsidP="00202C50">
            <w:pPr>
              <w:rPr>
                <w:szCs w:val="22"/>
              </w:rPr>
            </w:pPr>
          </w:p>
        </w:tc>
        <w:tc>
          <w:tcPr>
            <w:tcW w:w="3978" w:type="dxa"/>
          </w:tcPr>
          <w:p w:rsidR="00C010B5" w:rsidRPr="00C010B5" w:rsidRDefault="00B43C2F" w:rsidP="00202C50">
            <w:pPr>
              <w:rPr>
                <w:szCs w:val="22"/>
              </w:rPr>
            </w:pPr>
            <w:r>
              <w:rPr>
                <w:sz w:val="22"/>
                <w:szCs w:val="22"/>
              </w:rPr>
              <w:t>S = Submission</w:t>
            </w:r>
          </w:p>
        </w:tc>
      </w:tr>
      <w:tr w:rsidR="00167832" w:rsidRPr="0069633F" w:rsidTr="00202C50">
        <w:tc>
          <w:tcPr>
            <w:tcW w:w="4158" w:type="dxa"/>
          </w:tcPr>
          <w:p w:rsidR="00167832" w:rsidRDefault="00B43C2F" w:rsidP="00202C50">
            <w:pPr>
              <w:rPr>
                <w:sz w:val="22"/>
                <w:szCs w:val="22"/>
              </w:rPr>
            </w:pPr>
            <w:r>
              <w:rPr>
                <w:sz w:val="22"/>
                <w:szCs w:val="22"/>
              </w:rPr>
              <w:t>Clinical Documentation (</w:t>
            </w:r>
            <w:r w:rsidR="003E6443">
              <w:rPr>
                <w:sz w:val="22"/>
                <w:szCs w:val="22"/>
              </w:rPr>
              <w:t>Data Collection</w:t>
            </w:r>
            <w:r>
              <w:rPr>
                <w:sz w:val="22"/>
                <w:szCs w:val="22"/>
              </w:rPr>
              <w:t>)</w:t>
            </w:r>
            <w:r w:rsidR="003E6443">
              <w:rPr>
                <w:sz w:val="22"/>
                <w:szCs w:val="22"/>
              </w:rPr>
              <w:t xml:space="preserve"> Template</w:t>
            </w:r>
            <w:r w:rsidR="00A37185">
              <w:rPr>
                <w:sz w:val="22"/>
                <w:szCs w:val="22"/>
              </w:rPr>
              <w:t xml:space="preserve"> – Midterm and Final format</w:t>
            </w:r>
            <w:r>
              <w:rPr>
                <w:sz w:val="22"/>
                <w:szCs w:val="22"/>
              </w:rPr>
              <w:t xml:space="preserve"> (2)</w:t>
            </w:r>
          </w:p>
          <w:p w:rsidR="00C01FC1" w:rsidRDefault="00C01FC1" w:rsidP="00202C50">
            <w:pPr>
              <w:rPr>
                <w:szCs w:val="22"/>
              </w:rPr>
            </w:pPr>
          </w:p>
        </w:tc>
        <w:tc>
          <w:tcPr>
            <w:tcW w:w="3978" w:type="dxa"/>
          </w:tcPr>
          <w:p w:rsidR="00167832" w:rsidRDefault="003E6443" w:rsidP="00202C50">
            <w:pPr>
              <w:rPr>
                <w:szCs w:val="22"/>
              </w:rPr>
            </w:pPr>
            <w:r>
              <w:rPr>
                <w:sz w:val="22"/>
                <w:szCs w:val="22"/>
              </w:rPr>
              <w:t xml:space="preserve">S=  </w:t>
            </w:r>
            <w:r w:rsidRPr="003E6443">
              <w:rPr>
                <w:sz w:val="22"/>
                <w:szCs w:val="22"/>
                <w:u w:val="single"/>
              </w:rPr>
              <w:t>&gt;</w:t>
            </w:r>
            <w:r>
              <w:rPr>
                <w:sz w:val="22"/>
                <w:szCs w:val="22"/>
                <w:u w:val="single"/>
              </w:rPr>
              <w:t xml:space="preserve"> </w:t>
            </w:r>
            <w:r w:rsidRPr="003E6443">
              <w:rPr>
                <w:sz w:val="22"/>
                <w:szCs w:val="22"/>
              </w:rPr>
              <w:t>80%</w:t>
            </w:r>
          </w:p>
        </w:tc>
      </w:tr>
      <w:tr w:rsidR="00202C50" w:rsidRPr="0069633F" w:rsidTr="00202C50">
        <w:tc>
          <w:tcPr>
            <w:tcW w:w="4158" w:type="dxa"/>
          </w:tcPr>
          <w:p w:rsidR="00202C50" w:rsidRPr="0069633F" w:rsidRDefault="00202C50" w:rsidP="00202C50">
            <w:pPr>
              <w:rPr>
                <w:szCs w:val="22"/>
              </w:rPr>
            </w:pPr>
            <w:r w:rsidRPr="0069633F">
              <w:rPr>
                <w:sz w:val="22"/>
                <w:szCs w:val="22"/>
              </w:rPr>
              <w:t>Clinical Log</w:t>
            </w:r>
          </w:p>
        </w:tc>
        <w:tc>
          <w:tcPr>
            <w:tcW w:w="3978" w:type="dxa"/>
          </w:tcPr>
          <w:p w:rsidR="00202C50" w:rsidRPr="0069633F" w:rsidRDefault="00202C50" w:rsidP="00202C50">
            <w:pPr>
              <w:rPr>
                <w:szCs w:val="22"/>
              </w:rPr>
            </w:pPr>
            <w:r w:rsidRPr="0069633F">
              <w:rPr>
                <w:sz w:val="22"/>
                <w:szCs w:val="22"/>
              </w:rPr>
              <w:t>S = Mid Term and Final Completion and Submission</w:t>
            </w:r>
          </w:p>
        </w:tc>
      </w:tr>
      <w:tr w:rsidR="00202C50" w:rsidRPr="0069633F" w:rsidTr="00202C50">
        <w:tc>
          <w:tcPr>
            <w:tcW w:w="4158" w:type="dxa"/>
          </w:tcPr>
          <w:p w:rsidR="00202C50" w:rsidRPr="0069633F" w:rsidRDefault="00202C50" w:rsidP="00202C50">
            <w:pPr>
              <w:rPr>
                <w:szCs w:val="22"/>
              </w:rPr>
            </w:pPr>
            <w:r w:rsidRPr="0069633F">
              <w:rPr>
                <w:sz w:val="22"/>
                <w:szCs w:val="22"/>
              </w:rPr>
              <w:t>Clinical Hours Log</w:t>
            </w:r>
          </w:p>
        </w:tc>
        <w:tc>
          <w:tcPr>
            <w:tcW w:w="3978" w:type="dxa"/>
          </w:tcPr>
          <w:p w:rsidR="00202C50" w:rsidRPr="0069633F" w:rsidRDefault="00202C50" w:rsidP="00202C50">
            <w:pPr>
              <w:rPr>
                <w:szCs w:val="22"/>
              </w:rPr>
            </w:pPr>
            <w:r w:rsidRPr="0069633F">
              <w:rPr>
                <w:sz w:val="22"/>
                <w:szCs w:val="22"/>
              </w:rPr>
              <w:t>S = Mid Term and Final Completion and Submission</w:t>
            </w:r>
          </w:p>
        </w:tc>
      </w:tr>
      <w:tr w:rsidR="00A37185" w:rsidRPr="0069633F" w:rsidTr="00202C50">
        <w:tc>
          <w:tcPr>
            <w:tcW w:w="4158" w:type="dxa"/>
          </w:tcPr>
          <w:p w:rsidR="00A37185" w:rsidRDefault="00A37185" w:rsidP="00202C50">
            <w:pPr>
              <w:rPr>
                <w:sz w:val="22"/>
                <w:szCs w:val="22"/>
              </w:rPr>
            </w:pPr>
            <w:r>
              <w:rPr>
                <w:sz w:val="22"/>
                <w:szCs w:val="22"/>
              </w:rPr>
              <w:t>Self – reflective evaluation</w:t>
            </w:r>
          </w:p>
          <w:p w:rsidR="001C757C" w:rsidRPr="0069633F" w:rsidRDefault="001C757C" w:rsidP="00202C50">
            <w:pPr>
              <w:rPr>
                <w:sz w:val="22"/>
                <w:szCs w:val="22"/>
              </w:rPr>
            </w:pPr>
          </w:p>
        </w:tc>
        <w:tc>
          <w:tcPr>
            <w:tcW w:w="3978" w:type="dxa"/>
          </w:tcPr>
          <w:p w:rsidR="00A37185" w:rsidRPr="0069633F" w:rsidRDefault="001C757C" w:rsidP="00202C50">
            <w:pPr>
              <w:rPr>
                <w:sz w:val="22"/>
                <w:szCs w:val="22"/>
              </w:rPr>
            </w:pPr>
            <w:r>
              <w:rPr>
                <w:sz w:val="22"/>
                <w:szCs w:val="22"/>
              </w:rPr>
              <w:t xml:space="preserve">S = Submission </w:t>
            </w:r>
          </w:p>
        </w:tc>
      </w:tr>
    </w:tbl>
    <w:p w:rsidR="001C757C" w:rsidRDefault="00202C50" w:rsidP="00B43C2F">
      <w:pPr>
        <w:rPr>
          <w:sz w:val="22"/>
          <w:szCs w:val="22"/>
        </w:rPr>
      </w:pPr>
      <w:r w:rsidRPr="0069633F">
        <w:rPr>
          <w:sz w:val="22"/>
          <w:szCs w:val="22"/>
        </w:rPr>
        <w:t xml:space="preserve">           * See </w:t>
      </w:r>
      <w:r w:rsidR="00B43C2F">
        <w:rPr>
          <w:sz w:val="22"/>
          <w:szCs w:val="22"/>
        </w:rPr>
        <w:t xml:space="preserve">Syllabus </w:t>
      </w:r>
      <w:r w:rsidRPr="0069633F">
        <w:rPr>
          <w:sz w:val="22"/>
          <w:szCs w:val="22"/>
        </w:rPr>
        <w:t>Addendum</w:t>
      </w:r>
      <w:r w:rsidR="00B43C2F">
        <w:rPr>
          <w:sz w:val="22"/>
          <w:szCs w:val="22"/>
        </w:rPr>
        <w:t xml:space="preserve"> for Details</w:t>
      </w:r>
    </w:p>
    <w:p w:rsidR="00B43C2F" w:rsidRPr="00202C50" w:rsidRDefault="00B43C2F" w:rsidP="00B43C2F">
      <w:pPr>
        <w:rPr>
          <w:sz w:val="22"/>
          <w:szCs w:val="22"/>
        </w:rPr>
      </w:pPr>
      <w:r w:rsidRPr="00D82B63">
        <w:rPr>
          <w:szCs w:val="22"/>
          <w:u w:val="single"/>
        </w:rPr>
        <w:lastRenderedPageBreak/>
        <w:t>GRADING SCALE:</w:t>
      </w:r>
    </w:p>
    <w:p w:rsidR="00B43C2F" w:rsidRPr="00D82B63" w:rsidRDefault="00B43C2F" w:rsidP="00B43C2F">
      <w:pPr>
        <w:pStyle w:val="BodyTextIndent2"/>
        <w:ind w:left="0"/>
        <w:rPr>
          <w:rFonts w:ascii="Times New Roman" w:hAnsi="Times New Roman"/>
          <w:szCs w:val="22"/>
          <w:u w:val="single"/>
        </w:rPr>
      </w:pPr>
    </w:p>
    <w:p w:rsidR="00B43C2F" w:rsidRPr="00D82B63" w:rsidRDefault="00B43C2F" w:rsidP="00B43C2F">
      <w:pPr>
        <w:rPr>
          <w:sz w:val="22"/>
          <w:szCs w:val="22"/>
        </w:rPr>
      </w:pPr>
      <w:r w:rsidRPr="00D82B63">
        <w:rPr>
          <w:sz w:val="22"/>
          <w:szCs w:val="22"/>
        </w:rPr>
        <w:t>S    Satisfactory</w:t>
      </w:r>
    </w:p>
    <w:p w:rsidR="00B43C2F" w:rsidRDefault="00B43C2F" w:rsidP="00B43C2F">
      <w:pPr>
        <w:pStyle w:val="BodyTextIndent2"/>
        <w:tabs>
          <w:tab w:val="clear" w:pos="360"/>
        </w:tabs>
        <w:ind w:left="0"/>
        <w:rPr>
          <w:rFonts w:ascii="Times New Roman" w:hAnsi="Times New Roman"/>
          <w:szCs w:val="22"/>
        </w:rPr>
      </w:pPr>
      <w:r w:rsidRPr="00D82B63">
        <w:rPr>
          <w:rFonts w:ascii="Times New Roman" w:hAnsi="Times New Roman"/>
          <w:szCs w:val="22"/>
        </w:rPr>
        <w:t>U   Unsatisfactory</w:t>
      </w:r>
    </w:p>
    <w:p w:rsidR="00B43C2F" w:rsidRDefault="00B43C2F" w:rsidP="00B43C2F">
      <w:pPr>
        <w:rPr>
          <w:sz w:val="22"/>
          <w:szCs w:val="22"/>
        </w:rPr>
      </w:pPr>
    </w:p>
    <w:p w:rsidR="00B43C2F" w:rsidRPr="004C3515" w:rsidRDefault="00B43C2F" w:rsidP="00B43C2F">
      <w:pPr>
        <w:rPr>
          <w:sz w:val="22"/>
          <w:szCs w:val="22"/>
        </w:rPr>
      </w:pPr>
      <w:r w:rsidRPr="004C3515">
        <w:rPr>
          <w:sz w:val="22"/>
          <w:szCs w:val="22"/>
        </w:rPr>
        <w:t xml:space="preserve">Faculty Feedback Expectations: </w:t>
      </w:r>
    </w:p>
    <w:p w:rsidR="00B43C2F" w:rsidRPr="004C3515" w:rsidRDefault="00B43C2F" w:rsidP="00B43C2F">
      <w:pPr>
        <w:ind w:left="720"/>
        <w:rPr>
          <w:sz w:val="22"/>
          <w:szCs w:val="22"/>
        </w:rPr>
      </w:pPr>
      <w:r w:rsidRPr="004C3515">
        <w:rPr>
          <w:sz w:val="22"/>
          <w:szCs w:val="22"/>
        </w:rPr>
        <w:t>•Written assignments will be graded within ten (10) business days of receipt.</w:t>
      </w:r>
    </w:p>
    <w:p w:rsidR="00B43C2F" w:rsidRPr="004C3515" w:rsidRDefault="00B43C2F" w:rsidP="00B43C2F">
      <w:pPr>
        <w:ind w:left="720"/>
        <w:rPr>
          <w:sz w:val="22"/>
          <w:szCs w:val="22"/>
        </w:rPr>
      </w:pPr>
      <w:r w:rsidRPr="004C3515">
        <w:rPr>
          <w:sz w:val="22"/>
          <w:szCs w:val="22"/>
        </w:rPr>
        <w:t>•Response to emails received by faculty via the course Sakai email system will be sent within three (3) business days of receipt.</w:t>
      </w:r>
    </w:p>
    <w:p w:rsidR="00B43C2F" w:rsidRPr="004C3515" w:rsidRDefault="00B43C2F" w:rsidP="00B43C2F">
      <w:pPr>
        <w:ind w:left="720"/>
        <w:rPr>
          <w:sz w:val="22"/>
          <w:szCs w:val="22"/>
        </w:rPr>
      </w:pPr>
    </w:p>
    <w:p w:rsidR="00B43C2F" w:rsidRPr="004C3515" w:rsidRDefault="00B43C2F" w:rsidP="00B43C2F">
      <w:pPr>
        <w:ind w:left="720"/>
        <w:rPr>
          <w:sz w:val="22"/>
          <w:szCs w:val="22"/>
        </w:rPr>
      </w:pPr>
    </w:p>
    <w:p w:rsidR="00C01FC1" w:rsidRPr="004C3515" w:rsidRDefault="00C01FC1" w:rsidP="00C01FC1">
      <w:pPr>
        <w:pStyle w:val="BodyText2"/>
        <w:spacing w:line="240" w:lineRule="auto"/>
        <w:rPr>
          <w:b/>
          <w:color w:val="000000"/>
          <w:szCs w:val="24"/>
          <w:u w:val="single"/>
        </w:rPr>
      </w:pPr>
      <w:r w:rsidRPr="004C3515">
        <w:rPr>
          <w:b/>
          <w:color w:val="000000"/>
          <w:szCs w:val="24"/>
          <w:u w:val="single"/>
        </w:rPr>
        <w:t xml:space="preserve">Students must complete ALL of the following criteria to successfully pass the course: </w:t>
      </w:r>
    </w:p>
    <w:p w:rsidR="00C01FC1" w:rsidRPr="004C3515" w:rsidRDefault="00C01FC1" w:rsidP="00C01FC1">
      <w:pPr>
        <w:pStyle w:val="BodyText2"/>
        <w:spacing w:line="240" w:lineRule="auto"/>
        <w:rPr>
          <w:szCs w:val="24"/>
        </w:rPr>
      </w:pPr>
    </w:p>
    <w:p w:rsidR="00C01FC1" w:rsidRPr="004C3515" w:rsidRDefault="00C01FC1" w:rsidP="00C01FC1">
      <w:pPr>
        <w:pStyle w:val="BodyTextIndent2"/>
        <w:tabs>
          <w:tab w:val="left" w:pos="720"/>
          <w:tab w:val="left" w:pos="810"/>
          <w:tab w:val="num" w:pos="1080"/>
          <w:tab w:val="num" w:pos="1260"/>
        </w:tabs>
        <w:ind w:left="1260" w:hanging="900"/>
        <w:rPr>
          <w:rFonts w:ascii="Times New Roman" w:hAnsi="Times New Roman"/>
          <w:color w:val="000000"/>
          <w:sz w:val="24"/>
          <w:szCs w:val="24"/>
        </w:rPr>
      </w:pPr>
      <w:r w:rsidRPr="004C3515">
        <w:rPr>
          <w:rFonts w:ascii="Times New Roman" w:eastAsia="System APL Special" w:hAnsi="Times New Roman"/>
          <w:color w:val="000000"/>
          <w:sz w:val="24"/>
          <w:szCs w:val="24"/>
        </w:rPr>
        <w:t>1.     </w:t>
      </w:r>
      <w:r w:rsidRPr="004C3515">
        <w:rPr>
          <w:rFonts w:ascii="Times New Roman" w:hAnsi="Times New Roman"/>
          <w:color w:val="000000"/>
          <w:sz w:val="24"/>
          <w:szCs w:val="24"/>
        </w:rPr>
        <w:t>Maintain patient safety in the clinical setting.</w:t>
      </w:r>
    </w:p>
    <w:p w:rsidR="00C01FC1" w:rsidRPr="004C3515" w:rsidRDefault="00C01FC1" w:rsidP="00C01FC1">
      <w:pPr>
        <w:pStyle w:val="BodyTextIndent2"/>
        <w:tabs>
          <w:tab w:val="left" w:pos="720"/>
          <w:tab w:val="left" w:pos="810"/>
          <w:tab w:val="num" w:pos="1080"/>
          <w:tab w:val="num" w:pos="1260"/>
        </w:tabs>
        <w:ind w:left="1260" w:hanging="900"/>
        <w:rPr>
          <w:rFonts w:ascii="Times New Roman" w:hAnsi="Times New Roman"/>
          <w:color w:val="000000"/>
          <w:sz w:val="24"/>
          <w:szCs w:val="24"/>
        </w:rPr>
      </w:pPr>
      <w:r w:rsidRPr="004C3515">
        <w:rPr>
          <w:rFonts w:ascii="Times New Roman" w:eastAsia="System APL Special" w:hAnsi="Times New Roman"/>
          <w:color w:val="000000"/>
          <w:sz w:val="24"/>
          <w:szCs w:val="24"/>
        </w:rPr>
        <w:t>2.     </w:t>
      </w:r>
      <w:r w:rsidRPr="004C3515">
        <w:rPr>
          <w:rFonts w:ascii="Times New Roman" w:hAnsi="Times New Roman"/>
          <w:color w:val="000000"/>
          <w:sz w:val="24"/>
          <w:szCs w:val="24"/>
        </w:rPr>
        <w:t xml:space="preserve">Satisfactory demonstration of advanced practice professional accountability to include: </w:t>
      </w:r>
    </w:p>
    <w:p w:rsidR="00C01FC1" w:rsidRPr="004C3515" w:rsidRDefault="00C01FC1" w:rsidP="00C01FC1">
      <w:pPr>
        <w:pStyle w:val="BodyTextIndent2"/>
        <w:tabs>
          <w:tab w:val="left" w:pos="720"/>
          <w:tab w:val="num" w:pos="1260"/>
          <w:tab w:val="left" w:pos="1440"/>
          <w:tab w:val="num" w:pos="1620"/>
          <w:tab w:val="num" w:pos="1800"/>
        </w:tabs>
        <w:ind w:left="1170" w:hanging="360"/>
        <w:rPr>
          <w:rFonts w:ascii="Times New Roman" w:hAnsi="Times New Roman"/>
          <w:color w:val="000000"/>
          <w:sz w:val="24"/>
          <w:szCs w:val="24"/>
        </w:rPr>
      </w:pPr>
      <w:r w:rsidRPr="004C3515">
        <w:rPr>
          <w:rFonts w:ascii="Times New Roman" w:eastAsia="System APL Special" w:hAnsi="Times New Roman"/>
          <w:color w:val="000000"/>
          <w:sz w:val="24"/>
          <w:szCs w:val="24"/>
        </w:rPr>
        <w:t>a.    </w:t>
      </w:r>
      <w:r w:rsidRPr="004C3515">
        <w:rPr>
          <w:rFonts w:ascii="Times New Roman" w:hAnsi="Times New Roman"/>
          <w:color w:val="000000"/>
          <w:sz w:val="24"/>
          <w:szCs w:val="24"/>
        </w:rPr>
        <w:t xml:space="preserve">Compliance with attendance and appearance guidelines as described in this syllabus and the student handbook.  </w:t>
      </w:r>
    </w:p>
    <w:p w:rsidR="00C01FC1" w:rsidRPr="004C3515" w:rsidRDefault="00C01FC1" w:rsidP="00C01FC1">
      <w:pPr>
        <w:pStyle w:val="BodyTextIndent2"/>
        <w:tabs>
          <w:tab w:val="left" w:pos="720"/>
          <w:tab w:val="num" w:pos="1260"/>
          <w:tab w:val="left" w:pos="1440"/>
          <w:tab w:val="num" w:pos="1620"/>
          <w:tab w:val="num" w:pos="1800"/>
        </w:tabs>
        <w:ind w:left="1170" w:hanging="360"/>
        <w:rPr>
          <w:rFonts w:ascii="Times New Roman" w:hAnsi="Times New Roman"/>
          <w:color w:val="000000"/>
          <w:sz w:val="24"/>
          <w:szCs w:val="24"/>
        </w:rPr>
      </w:pPr>
      <w:r w:rsidRPr="004C3515">
        <w:rPr>
          <w:rFonts w:ascii="Times New Roman" w:eastAsia="System APL Special" w:hAnsi="Times New Roman"/>
          <w:color w:val="000000"/>
          <w:sz w:val="24"/>
          <w:szCs w:val="24"/>
        </w:rPr>
        <w:t>b.    </w:t>
      </w:r>
      <w:r w:rsidRPr="004C3515">
        <w:rPr>
          <w:rFonts w:ascii="Times New Roman" w:hAnsi="Times New Roman"/>
          <w:color w:val="000000"/>
          <w:sz w:val="24"/>
          <w:szCs w:val="24"/>
        </w:rPr>
        <w:t>Complete and submit written assignments within established guidelines and time frames and expectations as described in this syllabus.</w:t>
      </w:r>
    </w:p>
    <w:p w:rsidR="00C01FC1" w:rsidRPr="004C3515" w:rsidRDefault="00C01FC1" w:rsidP="00C01FC1">
      <w:pPr>
        <w:pStyle w:val="BodyTextIndent2"/>
        <w:tabs>
          <w:tab w:val="left" w:pos="720"/>
          <w:tab w:val="num" w:pos="1260"/>
          <w:tab w:val="left" w:pos="1440"/>
          <w:tab w:val="num" w:pos="1620"/>
          <w:tab w:val="num" w:pos="1800"/>
        </w:tabs>
        <w:ind w:left="1170" w:hanging="360"/>
        <w:rPr>
          <w:rFonts w:ascii="Times New Roman" w:hAnsi="Times New Roman"/>
          <w:color w:val="000000"/>
          <w:sz w:val="24"/>
          <w:szCs w:val="24"/>
        </w:rPr>
      </w:pPr>
      <w:r w:rsidRPr="004C3515">
        <w:rPr>
          <w:rFonts w:ascii="Times New Roman" w:hAnsi="Times New Roman"/>
          <w:color w:val="000000"/>
          <w:sz w:val="24"/>
          <w:szCs w:val="24"/>
        </w:rPr>
        <w:tab/>
        <w:t xml:space="preserve"> </w:t>
      </w:r>
      <w:r w:rsidRPr="004C3515">
        <w:rPr>
          <w:rFonts w:ascii="Times New Roman" w:hAnsi="Times New Roman"/>
          <w:color w:val="000000"/>
          <w:sz w:val="24"/>
          <w:szCs w:val="24"/>
        </w:rPr>
        <w:tab/>
      </w:r>
      <w:r w:rsidRPr="004C3515">
        <w:rPr>
          <w:rFonts w:ascii="Times New Roman" w:hAnsi="Times New Roman"/>
          <w:color w:val="000000"/>
          <w:sz w:val="24"/>
          <w:szCs w:val="24"/>
        </w:rPr>
        <w:tab/>
      </w:r>
    </w:p>
    <w:p w:rsidR="00C01FC1" w:rsidRPr="004C3515" w:rsidRDefault="00C01FC1" w:rsidP="00C01FC1">
      <w:pPr>
        <w:pStyle w:val="BodyTextIndent2"/>
        <w:tabs>
          <w:tab w:val="left" w:pos="720"/>
          <w:tab w:val="num" w:pos="1260"/>
          <w:tab w:val="left" w:pos="1440"/>
          <w:tab w:val="num" w:pos="1620"/>
          <w:tab w:val="num" w:pos="1800"/>
        </w:tabs>
        <w:ind w:left="0"/>
        <w:rPr>
          <w:rFonts w:ascii="Times New Roman" w:hAnsi="Times New Roman"/>
          <w:color w:val="000000"/>
          <w:sz w:val="24"/>
          <w:szCs w:val="24"/>
        </w:rPr>
      </w:pPr>
      <w:r w:rsidRPr="004C3515">
        <w:rPr>
          <w:rFonts w:ascii="Times New Roman" w:eastAsia="System APL Special" w:hAnsi="Times New Roman"/>
          <w:color w:val="000000"/>
          <w:sz w:val="24"/>
          <w:szCs w:val="24"/>
        </w:rPr>
        <w:t xml:space="preserve">      3.  </w:t>
      </w:r>
      <w:r w:rsidRPr="004C3515">
        <w:rPr>
          <w:rFonts w:ascii="Times New Roman" w:hAnsi="Times New Roman"/>
          <w:color w:val="000000"/>
          <w:sz w:val="24"/>
          <w:szCs w:val="24"/>
        </w:rPr>
        <w:t xml:space="preserve">Satisfactory performance in the clinical setting as indicated using the NGR 6244L </w:t>
      </w:r>
    </w:p>
    <w:p w:rsidR="00C01FC1" w:rsidRPr="004C3515" w:rsidRDefault="00C01FC1" w:rsidP="00C01FC1">
      <w:pPr>
        <w:ind w:firstLine="720"/>
        <w:rPr>
          <w:color w:val="000000"/>
          <w:szCs w:val="24"/>
        </w:rPr>
      </w:pPr>
      <w:r w:rsidRPr="004C3515">
        <w:rPr>
          <w:color w:val="000000"/>
          <w:szCs w:val="24"/>
        </w:rPr>
        <w:t xml:space="preserve">   </w:t>
      </w:r>
      <w:proofErr w:type="gramStart"/>
      <w:r w:rsidRPr="004C3515">
        <w:rPr>
          <w:color w:val="000000"/>
          <w:szCs w:val="24"/>
        </w:rPr>
        <w:t>clinical</w:t>
      </w:r>
      <w:proofErr w:type="gramEnd"/>
      <w:r w:rsidRPr="004C3515">
        <w:rPr>
          <w:color w:val="000000"/>
          <w:szCs w:val="24"/>
        </w:rPr>
        <w:t xml:space="preserve"> evaluation tool.</w:t>
      </w:r>
    </w:p>
    <w:p w:rsidR="00452124" w:rsidRDefault="00452124" w:rsidP="00452124">
      <w:pPr>
        <w:rPr>
          <w:color w:val="000000"/>
          <w:szCs w:val="24"/>
        </w:rPr>
      </w:pPr>
    </w:p>
    <w:p w:rsidR="00452124" w:rsidRDefault="00452124" w:rsidP="00452124">
      <w:pPr>
        <w:rPr>
          <w:b/>
          <w:color w:val="000000"/>
          <w:szCs w:val="24"/>
        </w:rPr>
      </w:pPr>
      <w:r>
        <w:rPr>
          <w:color w:val="000000"/>
          <w:szCs w:val="24"/>
        </w:rPr>
        <w:t xml:space="preserve">      </w:t>
      </w:r>
      <w:r>
        <w:rPr>
          <w:rFonts w:eastAsia="System APL Special"/>
          <w:color w:val="000000"/>
          <w:szCs w:val="24"/>
        </w:rPr>
        <w:t xml:space="preserve">4. </w:t>
      </w:r>
      <w:r w:rsidR="00C01FC1" w:rsidRPr="004C3515">
        <w:rPr>
          <w:rFonts w:eastAsia="System APL Special"/>
          <w:color w:val="000000"/>
          <w:szCs w:val="24"/>
        </w:rPr>
        <w:t xml:space="preserve">   </w:t>
      </w:r>
      <w:r w:rsidR="00C01FC1" w:rsidRPr="004C3515">
        <w:rPr>
          <w:b/>
          <w:color w:val="000000"/>
          <w:szCs w:val="24"/>
        </w:rPr>
        <w:t xml:space="preserve">A rating of less than satisfactory in any of the above stated criteria at semester </w:t>
      </w:r>
    </w:p>
    <w:p w:rsidR="00C01FC1" w:rsidRPr="00C01FC1" w:rsidRDefault="00452124" w:rsidP="00452124">
      <w:pPr>
        <w:ind w:firstLine="720"/>
        <w:rPr>
          <w:b/>
          <w:color w:val="000000"/>
          <w:szCs w:val="24"/>
        </w:rPr>
      </w:pPr>
      <w:proofErr w:type="gramStart"/>
      <w:r>
        <w:rPr>
          <w:b/>
          <w:color w:val="000000"/>
          <w:szCs w:val="24"/>
        </w:rPr>
        <w:t>end</w:t>
      </w:r>
      <w:proofErr w:type="gramEnd"/>
      <w:r>
        <w:rPr>
          <w:b/>
          <w:color w:val="000000"/>
          <w:szCs w:val="24"/>
        </w:rPr>
        <w:t xml:space="preserve"> </w:t>
      </w:r>
      <w:r w:rsidR="00C01FC1" w:rsidRPr="004C3515">
        <w:rPr>
          <w:b/>
          <w:color w:val="000000"/>
          <w:szCs w:val="24"/>
        </w:rPr>
        <w:t>will constitute a course grade of U (Unsatisfactory).</w:t>
      </w:r>
    </w:p>
    <w:p w:rsidR="00C01FC1" w:rsidRDefault="00C01FC1" w:rsidP="00C01FC1">
      <w:pPr>
        <w:ind w:firstLine="360"/>
        <w:rPr>
          <w:color w:val="000000"/>
          <w:szCs w:val="24"/>
        </w:rPr>
      </w:pPr>
    </w:p>
    <w:p w:rsidR="00A37185" w:rsidRPr="00462F05" w:rsidRDefault="00A37185" w:rsidP="00A37185">
      <w:pPr>
        <w:tabs>
          <w:tab w:val="left" w:pos="-1080"/>
          <w:tab w:val="left" w:pos="-720"/>
        </w:tabs>
        <w:rPr>
          <w:szCs w:val="24"/>
        </w:rPr>
      </w:pPr>
      <w:r w:rsidRPr="00462F05">
        <w:rPr>
          <w:szCs w:val="24"/>
        </w:rPr>
        <w:t xml:space="preserve">For more information on grades and grading policies, please refer to University’s grading policies: </w:t>
      </w:r>
      <w:hyperlink r:id="rId15" w:anchor="grades" w:history="1">
        <w:r w:rsidRPr="00462F05">
          <w:rPr>
            <w:rStyle w:val="Hyperlink"/>
          </w:rPr>
          <w:t>http://gradcatalog.ufl.edu/content.php?catoid=2&amp;navoid=762#grades</w:t>
        </w:r>
      </w:hyperlink>
    </w:p>
    <w:p w:rsidR="00135C55" w:rsidRDefault="00135C55" w:rsidP="00CC2830">
      <w:pPr>
        <w:pStyle w:val="BodyTextIndent2"/>
        <w:tabs>
          <w:tab w:val="clear" w:pos="360"/>
        </w:tabs>
        <w:ind w:left="0"/>
        <w:rPr>
          <w:rFonts w:ascii="Times New Roman" w:hAnsi="Times New Roman"/>
          <w:szCs w:val="22"/>
        </w:rPr>
      </w:pPr>
    </w:p>
    <w:p w:rsidR="00452124" w:rsidRDefault="00452124" w:rsidP="00CC2830">
      <w:pPr>
        <w:pStyle w:val="BodyTextIndent2"/>
        <w:tabs>
          <w:tab w:val="clear" w:pos="360"/>
        </w:tabs>
        <w:ind w:left="0"/>
        <w:rPr>
          <w:rFonts w:ascii="Times New Roman" w:hAnsi="Times New Roman"/>
          <w:szCs w:val="22"/>
        </w:rPr>
      </w:pPr>
    </w:p>
    <w:p w:rsidR="00452124" w:rsidRDefault="00452124" w:rsidP="00CC2830">
      <w:pPr>
        <w:pStyle w:val="BodyTextIndent2"/>
        <w:tabs>
          <w:tab w:val="clear" w:pos="360"/>
        </w:tabs>
        <w:ind w:left="0"/>
        <w:rPr>
          <w:rFonts w:ascii="Times New Roman" w:hAnsi="Times New Roman"/>
          <w:szCs w:val="22"/>
        </w:rPr>
      </w:pPr>
    </w:p>
    <w:p w:rsidR="00B43C2F" w:rsidRPr="00A75611" w:rsidRDefault="00B43C2F" w:rsidP="00B43C2F">
      <w:r w:rsidRPr="00A75611">
        <w:rPr>
          <w:b/>
          <w:u w:val="single"/>
        </w:rPr>
        <w:t>FACULTY EVALUATION</w:t>
      </w:r>
    </w:p>
    <w:p w:rsidR="00B43C2F" w:rsidRDefault="00B43C2F" w:rsidP="00B43C2F">
      <w:pPr>
        <w:contextualSpacing/>
      </w:pPr>
      <w:r w:rsidRPr="00A75611">
        <w:t xml:space="preserve">Students are expected to provide feedback on the quality of instruction in this course based on ten criteria.  These evaluations are conducted online at </w:t>
      </w:r>
      <w:hyperlink r:id="rId16" w:history="1">
        <w:r w:rsidRPr="00A75611">
          <w:rPr>
            <w:color w:val="0000FF"/>
            <w:u w:val="single"/>
          </w:rPr>
          <w:t>https://evaluations.ufl.edu</w:t>
        </w:r>
      </w:hyperlink>
      <w:r w:rsidRPr="00A75611">
        <w:t xml:space="preserve">.  Evaluations are typically open during the last two or three weeks of the semester, but students will be given specific times when they are open.  Summary results of these assessments are available to students at </w:t>
      </w:r>
      <w:hyperlink r:id="rId17" w:history="1">
        <w:r w:rsidRPr="00A75611">
          <w:rPr>
            <w:color w:val="0000FF"/>
            <w:u w:val="single"/>
          </w:rPr>
          <w:t>https://evaluations.ufl.edu</w:t>
        </w:r>
      </w:hyperlink>
      <w:r w:rsidRPr="00A75611">
        <w:t xml:space="preserve">.  </w:t>
      </w:r>
    </w:p>
    <w:p w:rsidR="00452124" w:rsidRDefault="00452124" w:rsidP="00B43C2F">
      <w:pPr>
        <w:contextualSpacing/>
      </w:pPr>
    </w:p>
    <w:p w:rsidR="00452124" w:rsidRDefault="00452124" w:rsidP="00B43C2F">
      <w:pPr>
        <w:contextualSpacing/>
      </w:pPr>
    </w:p>
    <w:p w:rsidR="00452124" w:rsidRDefault="00452124" w:rsidP="00533052">
      <w:pPr>
        <w:tabs>
          <w:tab w:val="left" w:pos="-1080"/>
          <w:tab w:val="left" w:pos="-720"/>
          <w:tab w:val="left" w:pos="0"/>
          <w:tab w:val="left" w:pos="360"/>
          <w:tab w:val="left" w:pos="1170"/>
          <w:tab w:val="left" w:pos="2160"/>
        </w:tabs>
      </w:pPr>
    </w:p>
    <w:p w:rsidR="00CC2830" w:rsidRPr="00533052" w:rsidRDefault="00CC2830" w:rsidP="00533052">
      <w:pPr>
        <w:tabs>
          <w:tab w:val="left" w:pos="-1080"/>
          <w:tab w:val="left" w:pos="-720"/>
          <w:tab w:val="left" w:pos="0"/>
          <w:tab w:val="left" w:pos="360"/>
          <w:tab w:val="left" w:pos="1170"/>
          <w:tab w:val="left" w:pos="2160"/>
        </w:tabs>
        <w:rPr>
          <w:sz w:val="22"/>
          <w:szCs w:val="22"/>
        </w:rPr>
      </w:pPr>
      <w:r w:rsidRPr="00533052">
        <w:rPr>
          <w:sz w:val="22"/>
          <w:szCs w:val="22"/>
          <w:u w:val="single"/>
        </w:rPr>
        <w:t xml:space="preserve">REQUIRED </w:t>
      </w:r>
      <w:r w:rsidR="00B43C2F">
        <w:rPr>
          <w:sz w:val="22"/>
          <w:szCs w:val="22"/>
          <w:u w:val="single"/>
        </w:rPr>
        <w:t>TEXTS</w:t>
      </w:r>
    </w:p>
    <w:p w:rsidR="00CC2830" w:rsidRPr="00F92158" w:rsidRDefault="00CC2830" w:rsidP="00CC2830">
      <w:pPr>
        <w:tabs>
          <w:tab w:val="left" w:pos="-1440"/>
        </w:tabs>
        <w:rPr>
          <w:rFonts w:ascii="Arial" w:hAnsi="Arial" w:cs="Arial"/>
          <w:sz w:val="22"/>
          <w:szCs w:val="22"/>
        </w:rPr>
      </w:pPr>
    </w:p>
    <w:p w:rsidR="00202C50" w:rsidRDefault="00CC2830" w:rsidP="00202C50">
      <w:pPr>
        <w:tabs>
          <w:tab w:val="left" w:pos="-1440"/>
          <w:tab w:val="left" w:pos="2880"/>
        </w:tabs>
        <w:rPr>
          <w:rFonts w:ascii="Arial" w:hAnsi="Arial" w:cs="Arial"/>
          <w:sz w:val="22"/>
          <w:szCs w:val="22"/>
        </w:rPr>
      </w:pPr>
      <w:r w:rsidRPr="00F92158">
        <w:rPr>
          <w:rFonts w:ascii="Arial" w:hAnsi="Arial" w:cs="Arial"/>
          <w:sz w:val="22"/>
          <w:szCs w:val="22"/>
        </w:rPr>
        <w:t xml:space="preserve">All texts from previous and current required </w:t>
      </w:r>
      <w:r w:rsidR="00202C50">
        <w:rPr>
          <w:rFonts w:ascii="Arial" w:hAnsi="Arial" w:cs="Arial"/>
          <w:sz w:val="22"/>
          <w:szCs w:val="22"/>
        </w:rPr>
        <w:t>courses in current graduate program</w:t>
      </w:r>
    </w:p>
    <w:p w:rsidR="00202C50" w:rsidRDefault="00202C50" w:rsidP="00202C50">
      <w:pPr>
        <w:tabs>
          <w:tab w:val="left" w:pos="-1440"/>
          <w:tab w:val="left" w:pos="2880"/>
        </w:tabs>
        <w:rPr>
          <w:rFonts w:ascii="Arial" w:hAnsi="Arial" w:cs="Arial"/>
          <w:sz w:val="22"/>
          <w:szCs w:val="22"/>
        </w:rPr>
      </w:pPr>
    </w:p>
    <w:p w:rsidR="001C757C" w:rsidRDefault="00CC2830" w:rsidP="003E6443">
      <w:pPr>
        <w:tabs>
          <w:tab w:val="left" w:pos="-1440"/>
          <w:tab w:val="left" w:pos="2880"/>
        </w:tabs>
        <w:rPr>
          <w:rFonts w:ascii="Arial" w:hAnsi="Arial" w:cs="Arial"/>
          <w:sz w:val="22"/>
          <w:szCs w:val="22"/>
        </w:rPr>
      </w:pPr>
      <w:proofErr w:type="spellStart"/>
      <w:proofErr w:type="gramStart"/>
      <w:r w:rsidRPr="00F92158">
        <w:rPr>
          <w:rFonts w:ascii="Arial" w:hAnsi="Arial" w:cs="Arial"/>
          <w:sz w:val="22"/>
          <w:szCs w:val="22"/>
        </w:rPr>
        <w:t>Gomella</w:t>
      </w:r>
      <w:proofErr w:type="spellEnd"/>
      <w:r w:rsidRPr="00F92158">
        <w:rPr>
          <w:rFonts w:ascii="Arial" w:hAnsi="Arial" w:cs="Arial"/>
          <w:sz w:val="22"/>
          <w:szCs w:val="22"/>
        </w:rPr>
        <w:t xml:space="preserve">, L. G. &amp; </w:t>
      </w:r>
      <w:proofErr w:type="spellStart"/>
      <w:r w:rsidRPr="00F92158">
        <w:rPr>
          <w:rFonts w:ascii="Arial" w:hAnsi="Arial" w:cs="Arial"/>
          <w:sz w:val="22"/>
          <w:szCs w:val="22"/>
        </w:rPr>
        <w:t>Haist</w:t>
      </w:r>
      <w:proofErr w:type="spellEnd"/>
      <w:r w:rsidRPr="00F92158">
        <w:rPr>
          <w:rFonts w:ascii="Arial" w:hAnsi="Arial" w:cs="Arial"/>
          <w:sz w:val="22"/>
          <w:szCs w:val="22"/>
        </w:rPr>
        <w:t>, S.A. (2007).</w:t>
      </w:r>
      <w:proofErr w:type="gramEnd"/>
      <w:r w:rsidRPr="00F92158">
        <w:rPr>
          <w:rFonts w:ascii="Arial" w:hAnsi="Arial" w:cs="Arial"/>
          <w:sz w:val="22"/>
          <w:szCs w:val="22"/>
        </w:rPr>
        <w:t xml:space="preserve"> </w:t>
      </w:r>
      <w:r w:rsidRPr="00F92158">
        <w:rPr>
          <w:rFonts w:ascii="Arial" w:hAnsi="Arial" w:cs="Arial"/>
          <w:i/>
          <w:iCs/>
          <w:sz w:val="22"/>
          <w:szCs w:val="22"/>
        </w:rPr>
        <w:t>Clinician’s Pocket Reference</w:t>
      </w:r>
      <w:r w:rsidRPr="00F92158">
        <w:rPr>
          <w:rFonts w:ascii="Arial" w:hAnsi="Arial" w:cs="Arial"/>
          <w:sz w:val="22"/>
          <w:szCs w:val="22"/>
        </w:rPr>
        <w:t xml:space="preserve"> (11th </w:t>
      </w:r>
      <w:proofErr w:type="gramStart"/>
      <w:r w:rsidRPr="00F92158">
        <w:rPr>
          <w:rFonts w:ascii="Arial" w:hAnsi="Arial" w:cs="Arial"/>
          <w:sz w:val="22"/>
          <w:szCs w:val="22"/>
        </w:rPr>
        <w:t>ed</w:t>
      </w:r>
      <w:proofErr w:type="gramEnd"/>
      <w:r w:rsidRPr="00F92158">
        <w:rPr>
          <w:rFonts w:ascii="Arial" w:hAnsi="Arial" w:cs="Arial"/>
          <w:sz w:val="22"/>
          <w:szCs w:val="22"/>
        </w:rPr>
        <w:t>.). Stamford, CT: Lange Clinical Science.</w:t>
      </w:r>
    </w:p>
    <w:p w:rsidR="001C757C" w:rsidRDefault="001C757C" w:rsidP="003E6443">
      <w:pPr>
        <w:tabs>
          <w:tab w:val="left" w:pos="-1440"/>
          <w:tab w:val="left" w:pos="2880"/>
        </w:tabs>
        <w:rPr>
          <w:rFonts w:ascii="Arial" w:hAnsi="Arial" w:cs="Arial"/>
          <w:sz w:val="22"/>
          <w:szCs w:val="22"/>
        </w:rPr>
      </w:pPr>
    </w:p>
    <w:p w:rsidR="00CC2830" w:rsidRPr="001C757C" w:rsidRDefault="00CC2830" w:rsidP="003E6443">
      <w:pPr>
        <w:tabs>
          <w:tab w:val="left" w:pos="-1440"/>
          <w:tab w:val="left" w:pos="2880"/>
        </w:tabs>
        <w:rPr>
          <w:rFonts w:ascii="Arial" w:hAnsi="Arial" w:cs="Arial"/>
          <w:sz w:val="22"/>
          <w:szCs w:val="22"/>
        </w:rPr>
      </w:pPr>
      <w:r w:rsidRPr="00F92158">
        <w:rPr>
          <w:rFonts w:ascii="Arial" w:hAnsi="Arial" w:cs="Arial"/>
          <w:sz w:val="22"/>
          <w:szCs w:val="22"/>
          <w:u w:val="single"/>
        </w:rPr>
        <w:lastRenderedPageBreak/>
        <w:t xml:space="preserve">RECOMMENDED CLINICAL </w:t>
      </w:r>
      <w:r>
        <w:rPr>
          <w:rFonts w:ascii="Arial" w:hAnsi="Arial" w:cs="Arial"/>
          <w:sz w:val="22"/>
          <w:szCs w:val="22"/>
          <w:u w:val="single"/>
        </w:rPr>
        <w:t>RESOURCES</w:t>
      </w:r>
      <w:r w:rsidR="00695EA6" w:rsidRPr="00695EA6">
        <w:rPr>
          <w:rFonts w:ascii="Arial" w:hAnsi="Arial" w:cs="Arial"/>
          <w:sz w:val="22"/>
          <w:szCs w:val="22"/>
        </w:rPr>
        <w:t xml:space="preserve">  </w:t>
      </w:r>
      <w:r w:rsidRPr="00695EA6">
        <w:rPr>
          <w:rFonts w:ascii="Arial" w:hAnsi="Arial" w:cs="Arial"/>
          <w:sz w:val="22"/>
          <w:szCs w:val="22"/>
        </w:rPr>
        <w:t xml:space="preserve"> </w:t>
      </w:r>
      <w:r w:rsidRPr="00F92158">
        <w:rPr>
          <w:rFonts w:ascii="Arial" w:hAnsi="Arial" w:cs="Arial"/>
          <w:sz w:val="22"/>
          <w:szCs w:val="22"/>
          <w:u w:val="single"/>
        </w:rPr>
        <w:t>(</w:t>
      </w:r>
      <w:r w:rsidRPr="001C757C">
        <w:rPr>
          <w:rFonts w:ascii="Arial" w:hAnsi="Arial" w:cs="Arial"/>
          <w:color w:val="FF0000"/>
          <w:sz w:val="22"/>
          <w:szCs w:val="22"/>
          <w:u w:val="single"/>
        </w:rPr>
        <w:t>OPTIONAL</w:t>
      </w:r>
      <w:r w:rsidRPr="00F92158">
        <w:rPr>
          <w:rFonts w:ascii="Arial" w:hAnsi="Arial" w:cs="Arial"/>
          <w:sz w:val="22"/>
          <w:szCs w:val="22"/>
          <w:u w:val="single"/>
        </w:rPr>
        <w:t xml:space="preserve">):    </w:t>
      </w:r>
    </w:p>
    <w:p w:rsidR="004C3515" w:rsidRDefault="004C3515" w:rsidP="003E6443">
      <w:pPr>
        <w:tabs>
          <w:tab w:val="left" w:pos="-1440"/>
          <w:tab w:val="left" w:pos="2880"/>
        </w:tabs>
        <w:rPr>
          <w:rFonts w:ascii="Arial" w:hAnsi="Arial" w:cs="Arial"/>
          <w:sz w:val="22"/>
          <w:szCs w:val="22"/>
          <w:u w:val="single"/>
        </w:rPr>
      </w:pPr>
    </w:p>
    <w:p w:rsidR="00695EA6" w:rsidRDefault="00695EA6" w:rsidP="00695EA6">
      <w:pPr>
        <w:tabs>
          <w:tab w:val="left" w:pos="-1440"/>
          <w:tab w:val="left" w:pos="2880"/>
        </w:tabs>
        <w:rPr>
          <w:rFonts w:ascii="Arial" w:hAnsi="Arial" w:cs="Arial"/>
          <w:sz w:val="22"/>
          <w:szCs w:val="22"/>
        </w:rPr>
      </w:pPr>
    </w:p>
    <w:p w:rsidR="001C757C" w:rsidRDefault="001C757C" w:rsidP="00695EA6">
      <w:pPr>
        <w:tabs>
          <w:tab w:val="left" w:pos="-1440"/>
          <w:tab w:val="left" w:pos="2880"/>
        </w:tabs>
        <w:rPr>
          <w:rFonts w:ascii="Arial" w:hAnsi="Arial" w:cs="Arial"/>
          <w:sz w:val="22"/>
          <w:szCs w:val="22"/>
        </w:rPr>
      </w:pPr>
    </w:p>
    <w:p w:rsidR="00695EA6" w:rsidRDefault="00E14B2A" w:rsidP="00695EA6">
      <w:pPr>
        <w:tabs>
          <w:tab w:val="left" w:pos="-1440"/>
          <w:tab w:val="left" w:pos="2880"/>
        </w:tabs>
        <w:rPr>
          <w:rFonts w:ascii="Arial" w:hAnsi="Arial" w:cs="Arial"/>
          <w:sz w:val="22"/>
          <w:szCs w:val="22"/>
        </w:rPr>
      </w:pPr>
      <w:proofErr w:type="spellStart"/>
      <w:r>
        <w:rPr>
          <w:rFonts w:ascii="Arial" w:hAnsi="Arial" w:cs="Arial"/>
          <w:sz w:val="22"/>
          <w:szCs w:val="22"/>
        </w:rPr>
        <w:t>Aehlert</w:t>
      </w:r>
      <w:proofErr w:type="spellEnd"/>
      <w:r>
        <w:rPr>
          <w:rFonts w:ascii="Arial" w:hAnsi="Arial" w:cs="Arial"/>
          <w:sz w:val="22"/>
          <w:szCs w:val="22"/>
        </w:rPr>
        <w:t>, B. J. (2012</w:t>
      </w:r>
      <w:r w:rsidR="00CC2830" w:rsidRPr="00F92158">
        <w:rPr>
          <w:rFonts w:ascii="Arial" w:hAnsi="Arial" w:cs="Arial"/>
          <w:sz w:val="22"/>
          <w:szCs w:val="22"/>
        </w:rPr>
        <w:t xml:space="preserve">). </w:t>
      </w:r>
      <w:r w:rsidR="00CC2830" w:rsidRPr="00F92158">
        <w:rPr>
          <w:rFonts w:ascii="Arial" w:hAnsi="Arial" w:cs="Arial"/>
          <w:i/>
          <w:sz w:val="22"/>
          <w:szCs w:val="22"/>
        </w:rPr>
        <w:t>Pocket reference for ECGs made easy</w:t>
      </w:r>
      <w:r w:rsidR="001500D4">
        <w:rPr>
          <w:rFonts w:ascii="Arial" w:hAnsi="Arial" w:cs="Arial"/>
          <w:sz w:val="22"/>
          <w:szCs w:val="22"/>
        </w:rPr>
        <w:t xml:space="preserve"> (</w:t>
      </w:r>
      <w:r>
        <w:rPr>
          <w:rFonts w:ascii="Arial" w:hAnsi="Arial" w:cs="Arial"/>
          <w:sz w:val="22"/>
          <w:szCs w:val="22"/>
        </w:rPr>
        <w:t>5</w:t>
      </w:r>
      <w:r w:rsidR="001500D4">
        <w:rPr>
          <w:rFonts w:ascii="Arial" w:hAnsi="Arial" w:cs="Arial"/>
          <w:sz w:val="22"/>
          <w:szCs w:val="22"/>
        </w:rPr>
        <w:t>th</w:t>
      </w:r>
      <w:r w:rsidR="00695EA6">
        <w:rPr>
          <w:rFonts w:ascii="Arial" w:hAnsi="Arial" w:cs="Arial"/>
          <w:sz w:val="22"/>
          <w:szCs w:val="22"/>
        </w:rPr>
        <w:t xml:space="preserve"> </w:t>
      </w:r>
      <w:proofErr w:type="gramStart"/>
      <w:r w:rsidR="00695EA6">
        <w:rPr>
          <w:rFonts w:ascii="Arial" w:hAnsi="Arial" w:cs="Arial"/>
          <w:sz w:val="22"/>
          <w:szCs w:val="22"/>
        </w:rPr>
        <w:t>ed</w:t>
      </w:r>
      <w:proofErr w:type="gramEnd"/>
      <w:r w:rsidR="00695EA6">
        <w:rPr>
          <w:rFonts w:ascii="Arial" w:hAnsi="Arial" w:cs="Arial"/>
          <w:sz w:val="22"/>
          <w:szCs w:val="22"/>
        </w:rPr>
        <w:t xml:space="preserve">.). St. Louis, MO </w:t>
      </w:r>
      <w:r w:rsidR="00CC2830" w:rsidRPr="00F92158">
        <w:rPr>
          <w:rFonts w:ascii="Arial" w:hAnsi="Arial" w:cs="Arial"/>
          <w:sz w:val="22"/>
          <w:szCs w:val="22"/>
        </w:rPr>
        <w:t xml:space="preserve">Mosby </w:t>
      </w:r>
      <w:r w:rsidR="00695EA6">
        <w:rPr>
          <w:rFonts w:ascii="Arial" w:hAnsi="Arial" w:cs="Arial"/>
          <w:sz w:val="22"/>
          <w:szCs w:val="22"/>
        </w:rPr>
        <w:t xml:space="preserve">  </w:t>
      </w:r>
    </w:p>
    <w:p w:rsidR="00CC2830" w:rsidRPr="00F92158" w:rsidRDefault="00695EA6" w:rsidP="00695EA6">
      <w:pPr>
        <w:tabs>
          <w:tab w:val="left" w:pos="-1440"/>
          <w:tab w:val="left" w:pos="2880"/>
        </w:tabs>
        <w:rPr>
          <w:rFonts w:ascii="Arial" w:hAnsi="Arial" w:cs="Arial"/>
          <w:sz w:val="22"/>
          <w:szCs w:val="22"/>
        </w:rPr>
      </w:pPr>
      <w:r>
        <w:rPr>
          <w:rFonts w:ascii="Arial" w:hAnsi="Arial" w:cs="Arial"/>
          <w:sz w:val="22"/>
          <w:szCs w:val="22"/>
        </w:rPr>
        <w:t xml:space="preserve">           </w:t>
      </w:r>
      <w:r w:rsidR="00CC2830" w:rsidRPr="00F92158">
        <w:rPr>
          <w:rFonts w:ascii="Arial" w:hAnsi="Arial" w:cs="Arial"/>
          <w:sz w:val="22"/>
          <w:szCs w:val="22"/>
        </w:rPr>
        <w:t>Elsevier Mosby.</w:t>
      </w:r>
      <w:r w:rsidR="00E14B2A">
        <w:rPr>
          <w:rFonts w:ascii="Arial" w:hAnsi="Arial" w:cs="Arial"/>
          <w:sz w:val="22"/>
          <w:szCs w:val="22"/>
        </w:rPr>
        <w:t xml:space="preserve"> (ISBN 978-0-323-10108-0)</w:t>
      </w:r>
    </w:p>
    <w:p w:rsidR="00CC2830" w:rsidRDefault="00CC2830" w:rsidP="00CC2830">
      <w:pPr>
        <w:tabs>
          <w:tab w:val="left" w:pos="-1440"/>
          <w:tab w:val="left" w:pos="2880"/>
        </w:tabs>
        <w:ind w:left="720" w:hanging="720"/>
        <w:rPr>
          <w:rFonts w:ascii="Arial" w:hAnsi="Arial" w:cs="Arial"/>
          <w:sz w:val="22"/>
          <w:szCs w:val="22"/>
        </w:rPr>
      </w:pPr>
    </w:p>
    <w:p w:rsidR="001C757C" w:rsidRPr="00F92158" w:rsidRDefault="001C757C" w:rsidP="00CC2830">
      <w:pPr>
        <w:tabs>
          <w:tab w:val="left" w:pos="-1440"/>
          <w:tab w:val="left" w:pos="2880"/>
        </w:tabs>
        <w:ind w:left="720" w:hanging="720"/>
        <w:rPr>
          <w:rFonts w:ascii="Arial" w:hAnsi="Arial" w:cs="Arial"/>
          <w:sz w:val="22"/>
          <w:szCs w:val="22"/>
        </w:rPr>
      </w:pPr>
    </w:p>
    <w:p w:rsidR="005825CD" w:rsidRDefault="00695EA6" w:rsidP="00CC2830">
      <w:pPr>
        <w:tabs>
          <w:tab w:val="left" w:pos="-1440"/>
          <w:tab w:val="left" w:pos="2880"/>
        </w:tabs>
        <w:ind w:left="720" w:hanging="720"/>
        <w:rPr>
          <w:rFonts w:ascii="Arial" w:hAnsi="Arial" w:cs="Arial"/>
          <w:sz w:val="22"/>
          <w:szCs w:val="22"/>
        </w:rPr>
      </w:pPr>
      <w:proofErr w:type="spellStart"/>
      <w:proofErr w:type="gramStart"/>
      <w:r>
        <w:rPr>
          <w:rFonts w:ascii="Arial" w:hAnsi="Arial" w:cs="Arial"/>
          <w:sz w:val="22"/>
          <w:szCs w:val="22"/>
        </w:rPr>
        <w:t>Buttaro</w:t>
      </w:r>
      <w:proofErr w:type="spellEnd"/>
      <w:r>
        <w:rPr>
          <w:rFonts w:ascii="Arial" w:hAnsi="Arial" w:cs="Arial"/>
          <w:sz w:val="22"/>
          <w:szCs w:val="22"/>
        </w:rPr>
        <w:t xml:space="preserve">, T.M., </w:t>
      </w:r>
      <w:proofErr w:type="spellStart"/>
      <w:r>
        <w:rPr>
          <w:rFonts w:ascii="Arial" w:hAnsi="Arial" w:cs="Arial"/>
          <w:sz w:val="22"/>
          <w:szCs w:val="22"/>
        </w:rPr>
        <w:t>Trybulski</w:t>
      </w:r>
      <w:proofErr w:type="spellEnd"/>
      <w:r>
        <w:rPr>
          <w:rFonts w:ascii="Arial" w:hAnsi="Arial" w:cs="Arial"/>
          <w:sz w:val="22"/>
          <w:szCs w:val="22"/>
        </w:rPr>
        <w:t xml:space="preserve">, J., Bailey, </w:t>
      </w:r>
      <w:r w:rsidR="005825CD">
        <w:rPr>
          <w:rFonts w:ascii="Arial" w:hAnsi="Arial" w:cs="Arial"/>
          <w:sz w:val="22"/>
          <w:szCs w:val="22"/>
        </w:rPr>
        <w:t>P.P., &amp; Sandberg-Cook, J.</w:t>
      </w:r>
      <w:proofErr w:type="gramEnd"/>
      <w:r w:rsidR="005825CD">
        <w:rPr>
          <w:rFonts w:ascii="Arial" w:hAnsi="Arial" w:cs="Arial"/>
          <w:sz w:val="22"/>
          <w:szCs w:val="22"/>
        </w:rPr>
        <w:t xml:space="preserve">  (2013</w:t>
      </w:r>
      <w:r>
        <w:rPr>
          <w:rFonts w:ascii="Arial" w:hAnsi="Arial" w:cs="Arial"/>
          <w:sz w:val="22"/>
          <w:szCs w:val="22"/>
        </w:rPr>
        <w:t>)</w:t>
      </w:r>
      <w:proofErr w:type="gramStart"/>
      <w:r>
        <w:rPr>
          <w:rFonts w:ascii="Arial" w:hAnsi="Arial" w:cs="Arial"/>
          <w:sz w:val="22"/>
          <w:szCs w:val="22"/>
        </w:rPr>
        <w:t xml:space="preserve">.  </w:t>
      </w:r>
      <w:r>
        <w:rPr>
          <w:rFonts w:ascii="Arial" w:hAnsi="Arial" w:cs="Arial"/>
          <w:i/>
          <w:sz w:val="22"/>
          <w:szCs w:val="22"/>
        </w:rPr>
        <w:t>Primary</w:t>
      </w:r>
      <w:proofErr w:type="gramEnd"/>
      <w:r>
        <w:rPr>
          <w:rFonts w:ascii="Arial" w:hAnsi="Arial" w:cs="Arial"/>
          <w:i/>
          <w:sz w:val="22"/>
          <w:szCs w:val="22"/>
        </w:rPr>
        <w:t xml:space="preserve"> care -  A collaborative practice </w:t>
      </w:r>
      <w:r w:rsidR="00E14B2A">
        <w:rPr>
          <w:rFonts w:ascii="Arial" w:hAnsi="Arial" w:cs="Arial"/>
          <w:sz w:val="22"/>
          <w:szCs w:val="22"/>
        </w:rPr>
        <w:t>(4th</w:t>
      </w:r>
      <w:r>
        <w:rPr>
          <w:rFonts w:ascii="Arial" w:hAnsi="Arial" w:cs="Arial"/>
          <w:sz w:val="22"/>
          <w:szCs w:val="22"/>
        </w:rPr>
        <w:t xml:space="preserve"> ed.).  St. Louis, MO: Mosby Elsevier.</w:t>
      </w:r>
      <w:r w:rsidR="005825CD">
        <w:rPr>
          <w:rFonts w:ascii="Arial" w:hAnsi="Arial" w:cs="Arial"/>
          <w:sz w:val="22"/>
          <w:szCs w:val="22"/>
        </w:rPr>
        <w:t xml:space="preserve"> </w:t>
      </w:r>
    </w:p>
    <w:p w:rsidR="005825CD" w:rsidRDefault="005825CD" w:rsidP="005825CD">
      <w:pPr>
        <w:tabs>
          <w:tab w:val="left" w:pos="-1440"/>
          <w:tab w:val="left" w:pos="2880"/>
        </w:tabs>
        <w:ind w:left="720" w:hanging="720"/>
        <w:rPr>
          <w:rFonts w:ascii="Arial" w:hAnsi="Arial" w:cs="Arial"/>
          <w:sz w:val="22"/>
          <w:szCs w:val="22"/>
        </w:rPr>
      </w:pPr>
      <w:r>
        <w:rPr>
          <w:rFonts w:ascii="Arial" w:hAnsi="Arial" w:cs="Arial"/>
          <w:sz w:val="22"/>
          <w:szCs w:val="22"/>
        </w:rPr>
        <w:tab/>
        <w:t>(ISBN 978-0-323-07501-5)</w:t>
      </w:r>
    </w:p>
    <w:p w:rsidR="005825CD" w:rsidRDefault="005825CD" w:rsidP="005825CD">
      <w:pPr>
        <w:tabs>
          <w:tab w:val="left" w:pos="-1440"/>
          <w:tab w:val="left" w:pos="2880"/>
        </w:tabs>
        <w:ind w:left="720" w:hanging="720"/>
        <w:rPr>
          <w:rFonts w:ascii="Arial" w:hAnsi="Arial" w:cs="Arial"/>
          <w:sz w:val="22"/>
          <w:szCs w:val="22"/>
        </w:rPr>
      </w:pPr>
    </w:p>
    <w:p w:rsidR="001C757C" w:rsidRDefault="001C757C" w:rsidP="005825CD">
      <w:pPr>
        <w:tabs>
          <w:tab w:val="left" w:pos="-1440"/>
          <w:tab w:val="left" w:pos="2880"/>
        </w:tabs>
        <w:ind w:left="720" w:hanging="720"/>
        <w:rPr>
          <w:rFonts w:ascii="Arial" w:hAnsi="Arial" w:cs="Arial"/>
          <w:sz w:val="22"/>
          <w:szCs w:val="22"/>
        </w:rPr>
      </w:pPr>
    </w:p>
    <w:p w:rsidR="00CC2830" w:rsidRDefault="00B75BFB" w:rsidP="005825CD">
      <w:pPr>
        <w:tabs>
          <w:tab w:val="left" w:pos="-1440"/>
          <w:tab w:val="left" w:pos="2880"/>
        </w:tabs>
        <w:ind w:left="720" w:hanging="720"/>
        <w:rPr>
          <w:rFonts w:ascii="Arial" w:hAnsi="Arial" w:cs="Arial"/>
          <w:sz w:val="22"/>
          <w:szCs w:val="22"/>
        </w:rPr>
      </w:pPr>
      <w:r>
        <w:rPr>
          <w:rFonts w:ascii="Arial" w:hAnsi="Arial" w:cs="Arial"/>
          <w:sz w:val="22"/>
          <w:szCs w:val="22"/>
        </w:rPr>
        <w:t>Foster, C</w:t>
      </w:r>
      <w:r w:rsidR="00CC2830" w:rsidRPr="00F92158">
        <w:rPr>
          <w:rFonts w:ascii="Arial" w:hAnsi="Arial" w:cs="Arial"/>
          <w:sz w:val="22"/>
          <w:szCs w:val="22"/>
        </w:rPr>
        <w:t xml:space="preserve">., </w:t>
      </w:r>
      <w:r>
        <w:rPr>
          <w:rFonts w:ascii="Arial" w:hAnsi="Arial" w:cs="Arial"/>
          <w:sz w:val="22"/>
          <w:szCs w:val="22"/>
        </w:rPr>
        <w:t xml:space="preserve">Mistry, N, </w:t>
      </w:r>
      <w:proofErr w:type="spellStart"/>
      <w:r>
        <w:rPr>
          <w:rFonts w:ascii="Arial" w:hAnsi="Arial" w:cs="Arial"/>
          <w:sz w:val="22"/>
          <w:szCs w:val="22"/>
        </w:rPr>
        <w:t>Peddi</w:t>
      </w:r>
      <w:proofErr w:type="spellEnd"/>
      <w:r>
        <w:rPr>
          <w:rFonts w:ascii="Arial" w:hAnsi="Arial" w:cs="Arial"/>
          <w:sz w:val="22"/>
          <w:szCs w:val="22"/>
        </w:rPr>
        <w:t>, P.F.</w:t>
      </w:r>
      <w:r w:rsidR="00CC2830" w:rsidRPr="00F92158">
        <w:rPr>
          <w:rFonts w:ascii="Arial" w:hAnsi="Arial" w:cs="Arial"/>
          <w:sz w:val="22"/>
          <w:szCs w:val="22"/>
        </w:rPr>
        <w:t>, &amp;</w:t>
      </w:r>
      <w:r>
        <w:rPr>
          <w:rFonts w:ascii="Arial" w:hAnsi="Arial" w:cs="Arial"/>
          <w:sz w:val="22"/>
          <w:szCs w:val="22"/>
        </w:rPr>
        <w:t xml:space="preserve"> Sharma, S. (2010</w:t>
      </w:r>
      <w:r w:rsidR="00CC2830" w:rsidRPr="00F92158">
        <w:rPr>
          <w:rFonts w:ascii="Arial" w:hAnsi="Arial" w:cs="Arial"/>
          <w:sz w:val="22"/>
          <w:szCs w:val="22"/>
        </w:rPr>
        <w:t xml:space="preserve">). </w:t>
      </w:r>
      <w:r w:rsidR="00CC2830" w:rsidRPr="00F92158">
        <w:rPr>
          <w:rFonts w:ascii="Arial" w:hAnsi="Arial" w:cs="Arial"/>
          <w:i/>
          <w:sz w:val="22"/>
          <w:szCs w:val="22"/>
        </w:rPr>
        <w:t>The Washington ma</w:t>
      </w:r>
      <w:r>
        <w:rPr>
          <w:rFonts w:ascii="Arial" w:hAnsi="Arial" w:cs="Arial"/>
          <w:i/>
          <w:sz w:val="22"/>
          <w:szCs w:val="22"/>
        </w:rPr>
        <w:t>nual of medical therapeutics (33</w:t>
      </w:r>
      <w:r w:rsidRPr="00B75BFB">
        <w:rPr>
          <w:rFonts w:ascii="Arial" w:hAnsi="Arial" w:cs="Arial"/>
          <w:i/>
          <w:sz w:val="22"/>
          <w:szCs w:val="22"/>
          <w:vertAlign w:val="superscript"/>
        </w:rPr>
        <w:t>rd</w:t>
      </w:r>
      <w:r w:rsidR="00CC2830" w:rsidRPr="00F92158">
        <w:rPr>
          <w:rFonts w:ascii="Arial" w:hAnsi="Arial" w:cs="Arial"/>
          <w:i/>
          <w:sz w:val="22"/>
          <w:szCs w:val="22"/>
        </w:rPr>
        <w:t xml:space="preserve"> </w:t>
      </w:r>
      <w:proofErr w:type="gramStart"/>
      <w:r w:rsidR="00CC2830" w:rsidRPr="00F92158">
        <w:rPr>
          <w:rFonts w:ascii="Arial" w:hAnsi="Arial" w:cs="Arial"/>
          <w:i/>
          <w:sz w:val="22"/>
          <w:szCs w:val="22"/>
        </w:rPr>
        <w:t>ed</w:t>
      </w:r>
      <w:proofErr w:type="gramEnd"/>
      <w:r w:rsidR="00CC2830" w:rsidRPr="00F92158">
        <w:rPr>
          <w:rFonts w:ascii="Arial" w:hAnsi="Arial" w:cs="Arial"/>
          <w:i/>
          <w:sz w:val="22"/>
          <w:szCs w:val="22"/>
        </w:rPr>
        <w:t>.).</w:t>
      </w:r>
      <w:r w:rsidR="00CC2830" w:rsidRPr="00F92158">
        <w:rPr>
          <w:rFonts w:ascii="Arial" w:hAnsi="Arial" w:cs="Arial"/>
          <w:sz w:val="22"/>
          <w:szCs w:val="22"/>
        </w:rPr>
        <w:t xml:space="preserve"> Philadelphia: Lippincott Williams &amp; Wilkins.  </w:t>
      </w:r>
      <w:r>
        <w:rPr>
          <w:rFonts w:ascii="Arial" w:hAnsi="Arial" w:cs="Arial"/>
          <w:sz w:val="22"/>
          <w:szCs w:val="22"/>
        </w:rPr>
        <w:t>(ISBN 978-1—605-47014-6)</w:t>
      </w:r>
    </w:p>
    <w:p w:rsidR="001C757C" w:rsidRPr="00F92158" w:rsidRDefault="001C757C" w:rsidP="005825CD">
      <w:pPr>
        <w:tabs>
          <w:tab w:val="left" w:pos="-1440"/>
          <w:tab w:val="left" w:pos="2880"/>
        </w:tabs>
        <w:ind w:left="720" w:hanging="720"/>
        <w:rPr>
          <w:rFonts w:ascii="Arial" w:hAnsi="Arial" w:cs="Arial"/>
          <w:sz w:val="22"/>
          <w:szCs w:val="22"/>
        </w:rPr>
      </w:pPr>
    </w:p>
    <w:p w:rsidR="005825CD" w:rsidRDefault="005825CD" w:rsidP="00B60751">
      <w:pPr>
        <w:tabs>
          <w:tab w:val="left" w:pos="-1440"/>
          <w:tab w:val="left" w:pos="2880"/>
        </w:tabs>
        <w:rPr>
          <w:rFonts w:ascii="Arial" w:hAnsi="Arial" w:cs="Arial"/>
          <w:sz w:val="22"/>
          <w:szCs w:val="22"/>
          <w:u w:val="single"/>
        </w:rPr>
      </w:pPr>
    </w:p>
    <w:p w:rsidR="001C757C" w:rsidRDefault="00B540D4" w:rsidP="00B43C2F">
      <w:pPr>
        <w:tabs>
          <w:tab w:val="left" w:pos="-1440"/>
          <w:tab w:val="left" w:pos="2880"/>
        </w:tabs>
        <w:rPr>
          <w:rFonts w:ascii="Arial" w:hAnsi="Arial" w:cs="Arial"/>
          <w:sz w:val="22"/>
          <w:szCs w:val="22"/>
        </w:rPr>
      </w:pPr>
      <w:proofErr w:type="spellStart"/>
      <w:r>
        <w:rPr>
          <w:rFonts w:ascii="Arial" w:hAnsi="Arial" w:cs="Arial"/>
          <w:sz w:val="22"/>
          <w:szCs w:val="22"/>
        </w:rPr>
        <w:t>Grauer</w:t>
      </w:r>
      <w:proofErr w:type="spellEnd"/>
      <w:r>
        <w:rPr>
          <w:rFonts w:ascii="Arial" w:hAnsi="Arial" w:cs="Arial"/>
          <w:sz w:val="22"/>
          <w:szCs w:val="22"/>
        </w:rPr>
        <w:t>, K. (2011</w:t>
      </w:r>
      <w:r w:rsidR="00CC2830" w:rsidRPr="00F92158">
        <w:rPr>
          <w:rFonts w:ascii="Arial" w:hAnsi="Arial" w:cs="Arial"/>
          <w:sz w:val="22"/>
          <w:szCs w:val="22"/>
        </w:rPr>
        <w:t xml:space="preserve">). </w:t>
      </w:r>
      <w:r w:rsidR="00CC2830" w:rsidRPr="00F92158">
        <w:rPr>
          <w:rFonts w:ascii="Arial" w:hAnsi="Arial" w:cs="Arial"/>
          <w:i/>
          <w:sz w:val="22"/>
          <w:szCs w:val="22"/>
        </w:rPr>
        <w:t xml:space="preserve"> </w:t>
      </w:r>
      <w:proofErr w:type="gramStart"/>
      <w:r w:rsidR="00CC2830" w:rsidRPr="00F92158">
        <w:rPr>
          <w:rFonts w:ascii="Arial" w:hAnsi="Arial" w:cs="Arial"/>
          <w:i/>
          <w:sz w:val="22"/>
          <w:szCs w:val="22"/>
        </w:rPr>
        <w:t>ECG</w:t>
      </w:r>
      <w:r>
        <w:rPr>
          <w:rFonts w:ascii="Arial" w:hAnsi="Arial" w:cs="Arial"/>
          <w:i/>
          <w:sz w:val="22"/>
          <w:szCs w:val="22"/>
        </w:rPr>
        <w:t>-2011</w:t>
      </w:r>
      <w:r w:rsidR="00CC2830" w:rsidRPr="00F92158">
        <w:rPr>
          <w:rFonts w:ascii="Arial" w:hAnsi="Arial" w:cs="Arial"/>
          <w:i/>
          <w:sz w:val="22"/>
          <w:szCs w:val="22"/>
        </w:rPr>
        <w:t xml:space="preserve"> </w:t>
      </w:r>
      <w:r>
        <w:rPr>
          <w:rFonts w:ascii="Arial" w:hAnsi="Arial" w:cs="Arial"/>
          <w:i/>
          <w:sz w:val="22"/>
          <w:szCs w:val="22"/>
        </w:rPr>
        <w:t>P</w:t>
      </w:r>
      <w:r w:rsidR="00CC2830" w:rsidRPr="00F92158">
        <w:rPr>
          <w:rFonts w:ascii="Arial" w:hAnsi="Arial" w:cs="Arial"/>
          <w:i/>
          <w:sz w:val="22"/>
          <w:szCs w:val="22"/>
        </w:rPr>
        <w:t>ocket brain</w:t>
      </w:r>
      <w:r>
        <w:rPr>
          <w:rFonts w:ascii="Arial" w:hAnsi="Arial" w:cs="Arial"/>
          <w:i/>
          <w:sz w:val="22"/>
          <w:szCs w:val="22"/>
        </w:rPr>
        <w:t>.</w:t>
      </w:r>
      <w:proofErr w:type="gramEnd"/>
      <w:r w:rsidR="00CC2830" w:rsidRPr="00F92158">
        <w:rPr>
          <w:rFonts w:ascii="Arial" w:hAnsi="Arial" w:cs="Arial"/>
          <w:i/>
          <w:sz w:val="22"/>
          <w:szCs w:val="22"/>
        </w:rPr>
        <w:t xml:space="preserve"> </w:t>
      </w:r>
      <w:r w:rsidR="00CC2830" w:rsidRPr="00F92158">
        <w:rPr>
          <w:rFonts w:ascii="Arial" w:hAnsi="Arial" w:cs="Arial"/>
          <w:sz w:val="22"/>
          <w:szCs w:val="22"/>
        </w:rPr>
        <w:t>(</w:t>
      </w:r>
      <w:r>
        <w:rPr>
          <w:rFonts w:ascii="Arial" w:hAnsi="Arial" w:cs="Arial"/>
          <w:sz w:val="22"/>
          <w:szCs w:val="22"/>
        </w:rPr>
        <w:t>5</w:t>
      </w:r>
      <w:r w:rsidRPr="00B540D4">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ed</w:t>
      </w:r>
      <w:proofErr w:type="gramEnd"/>
      <w:r>
        <w:rPr>
          <w:rFonts w:ascii="Arial" w:hAnsi="Arial" w:cs="Arial"/>
          <w:sz w:val="22"/>
          <w:szCs w:val="22"/>
        </w:rPr>
        <w:t>.). Gainesville, FL: KG-</w:t>
      </w:r>
      <w:r w:rsidR="00CC2830" w:rsidRPr="00F92158">
        <w:rPr>
          <w:rFonts w:ascii="Arial" w:hAnsi="Arial" w:cs="Arial"/>
          <w:sz w:val="22"/>
          <w:szCs w:val="22"/>
        </w:rPr>
        <w:t xml:space="preserve">EKG Press. </w:t>
      </w:r>
    </w:p>
    <w:p w:rsidR="00CC2830" w:rsidRPr="00F92158" w:rsidRDefault="00CC2830" w:rsidP="00B43C2F">
      <w:pPr>
        <w:tabs>
          <w:tab w:val="left" w:pos="-1440"/>
          <w:tab w:val="left" w:pos="2880"/>
        </w:tabs>
        <w:rPr>
          <w:rFonts w:ascii="Arial" w:hAnsi="Arial" w:cs="Arial"/>
          <w:sz w:val="22"/>
          <w:szCs w:val="22"/>
        </w:rPr>
      </w:pPr>
      <w:r w:rsidRPr="00F92158">
        <w:rPr>
          <w:rFonts w:ascii="Arial" w:hAnsi="Arial" w:cs="Arial"/>
          <w:sz w:val="22"/>
          <w:szCs w:val="22"/>
        </w:rPr>
        <w:t xml:space="preserve"> </w:t>
      </w:r>
    </w:p>
    <w:p w:rsidR="00CC2830" w:rsidRPr="00F92158" w:rsidRDefault="00CC2830" w:rsidP="00CC2830">
      <w:pPr>
        <w:tabs>
          <w:tab w:val="left" w:pos="-1440"/>
          <w:tab w:val="left" w:pos="990"/>
        </w:tabs>
        <w:ind w:left="720" w:hanging="720"/>
        <w:rPr>
          <w:rFonts w:ascii="Arial" w:hAnsi="Arial" w:cs="Arial"/>
          <w:sz w:val="22"/>
          <w:szCs w:val="22"/>
        </w:rPr>
      </w:pPr>
      <w:r w:rsidRPr="00F92158">
        <w:rPr>
          <w:rFonts w:ascii="Arial" w:hAnsi="Arial" w:cs="Arial"/>
          <w:sz w:val="22"/>
          <w:szCs w:val="22"/>
        </w:rPr>
        <w:tab/>
      </w:r>
    </w:p>
    <w:p w:rsidR="00CC2830" w:rsidRPr="00F92158" w:rsidRDefault="00B540D4" w:rsidP="00CC2830">
      <w:pPr>
        <w:tabs>
          <w:tab w:val="left" w:pos="-1440"/>
          <w:tab w:val="left" w:pos="2880"/>
        </w:tabs>
        <w:ind w:left="720" w:hanging="720"/>
        <w:rPr>
          <w:rFonts w:ascii="Arial" w:hAnsi="Arial" w:cs="Arial"/>
          <w:sz w:val="22"/>
          <w:szCs w:val="22"/>
        </w:rPr>
      </w:pPr>
      <w:r>
        <w:rPr>
          <w:rFonts w:ascii="Arial" w:hAnsi="Arial" w:cs="Arial"/>
          <w:sz w:val="22"/>
          <w:szCs w:val="22"/>
        </w:rPr>
        <w:t>Hamilton, R. J. (Ed.) (2013</w:t>
      </w:r>
      <w:r w:rsidR="00CC2830" w:rsidRPr="00F92158">
        <w:rPr>
          <w:rFonts w:ascii="Arial" w:hAnsi="Arial" w:cs="Arial"/>
          <w:sz w:val="22"/>
          <w:szCs w:val="22"/>
        </w:rPr>
        <w:t xml:space="preserve">). </w:t>
      </w:r>
      <w:proofErr w:type="spellStart"/>
      <w:r w:rsidR="00CC2830" w:rsidRPr="00F92158">
        <w:rPr>
          <w:rFonts w:ascii="Arial" w:hAnsi="Arial" w:cs="Arial"/>
          <w:i/>
          <w:sz w:val="22"/>
          <w:szCs w:val="22"/>
        </w:rPr>
        <w:t>Tarascon</w:t>
      </w:r>
      <w:proofErr w:type="spellEnd"/>
      <w:r w:rsidR="00CC2830" w:rsidRPr="00F92158">
        <w:rPr>
          <w:rFonts w:ascii="Arial" w:hAnsi="Arial" w:cs="Arial"/>
          <w:i/>
          <w:sz w:val="22"/>
          <w:szCs w:val="22"/>
        </w:rPr>
        <w:t xml:space="preserve"> pocket pharmacopoeia</w:t>
      </w:r>
      <w:r>
        <w:rPr>
          <w:rFonts w:ascii="Arial" w:hAnsi="Arial" w:cs="Arial"/>
          <w:sz w:val="22"/>
          <w:szCs w:val="22"/>
        </w:rPr>
        <w:t xml:space="preserve"> – </w:t>
      </w:r>
      <w:r>
        <w:rPr>
          <w:rFonts w:ascii="Arial" w:hAnsi="Arial" w:cs="Arial"/>
          <w:i/>
          <w:sz w:val="22"/>
          <w:szCs w:val="22"/>
        </w:rPr>
        <w:t xml:space="preserve">2013 </w:t>
      </w:r>
      <w:proofErr w:type="gramStart"/>
      <w:r>
        <w:rPr>
          <w:rFonts w:ascii="Arial" w:hAnsi="Arial" w:cs="Arial"/>
          <w:i/>
          <w:sz w:val="22"/>
          <w:szCs w:val="22"/>
        </w:rPr>
        <w:t>Deluxe</w:t>
      </w:r>
      <w:proofErr w:type="gramEnd"/>
      <w:r>
        <w:rPr>
          <w:rFonts w:ascii="Arial" w:hAnsi="Arial" w:cs="Arial"/>
          <w:i/>
          <w:sz w:val="22"/>
          <w:szCs w:val="22"/>
        </w:rPr>
        <w:t xml:space="preserve"> lab-coat edition. </w:t>
      </w:r>
      <w:r>
        <w:rPr>
          <w:rFonts w:ascii="Arial" w:hAnsi="Arial" w:cs="Arial"/>
          <w:sz w:val="22"/>
          <w:szCs w:val="22"/>
        </w:rPr>
        <w:t xml:space="preserve">Burlington, </w:t>
      </w:r>
      <w:proofErr w:type="gramStart"/>
      <w:r>
        <w:rPr>
          <w:rFonts w:ascii="Arial" w:hAnsi="Arial" w:cs="Arial"/>
          <w:sz w:val="22"/>
          <w:szCs w:val="22"/>
        </w:rPr>
        <w:t xml:space="preserve">MA </w:t>
      </w:r>
      <w:r w:rsidR="00CC2830" w:rsidRPr="00F92158">
        <w:rPr>
          <w:rFonts w:ascii="Arial" w:hAnsi="Arial" w:cs="Arial"/>
          <w:sz w:val="22"/>
          <w:szCs w:val="22"/>
        </w:rPr>
        <w:t>:</w:t>
      </w:r>
      <w:proofErr w:type="gramEnd"/>
      <w:r w:rsidR="00CC2830" w:rsidRPr="00F92158">
        <w:rPr>
          <w:rFonts w:ascii="Arial" w:hAnsi="Arial" w:cs="Arial"/>
          <w:sz w:val="22"/>
          <w:szCs w:val="22"/>
        </w:rPr>
        <w:t xml:space="preserve"> </w:t>
      </w:r>
      <w:r>
        <w:rPr>
          <w:rFonts w:ascii="Arial" w:hAnsi="Arial" w:cs="Arial"/>
          <w:sz w:val="22"/>
          <w:szCs w:val="22"/>
        </w:rPr>
        <w:t>World Headquarters – Jones &amp; Bartlett Learning.  (ISBN 978-1-4496-7361-1)</w:t>
      </w:r>
    </w:p>
    <w:p w:rsidR="00CC2830" w:rsidRDefault="00CC2830" w:rsidP="00CC2830">
      <w:pPr>
        <w:tabs>
          <w:tab w:val="left" w:pos="-1440"/>
          <w:tab w:val="left" w:pos="2880"/>
        </w:tabs>
        <w:ind w:left="720" w:hanging="720"/>
        <w:rPr>
          <w:rFonts w:ascii="Arial" w:hAnsi="Arial" w:cs="Arial"/>
          <w:sz w:val="22"/>
          <w:szCs w:val="22"/>
        </w:rPr>
      </w:pPr>
    </w:p>
    <w:p w:rsidR="001C757C" w:rsidRPr="00F92158" w:rsidRDefault="001C757C" w:rsidP="00CC2830">
      <w:pPr>
        <w:tabs>
          <w:tab w:val="left" w:pos="-1440"/>
          <w:tab w:val="left" w:pos="2880"/>
        </w:tabs>
        <w:ind w:left="720" w:hanging="720"/>
        <w:rPr>
          <w:rFonts w:ascii="Arial" w:hAnsi="Arial" w:cs="Arial"/>
          <w:sz w:val="22"/>
          <w:szCs w:val="22"/>
        </w:rPr>
      </w:pPr>
    </w:p>
    <w:p w:rsidR="00CC2830" w:rsidRDefault="00CC2830" w:rsidP="00CC2830">
      <w:pPr>
        <w:tabs>
          <w:tab w:val="left" w:pos="-1440"/>
          <w:tab w:val="left" w:pos="2880"/>
        </w:tabs>
        <w:ind w:left="720" w:hanging="720"/>
        <w:rPr>
          <w:rFonts w:ascii="Arial" w:hAnsi="Arial" w:cs="Arial"/>
          <w:sz w:val="22"/>
          <w:szCs w:val="22"/>
        </w:rPr>
      </w:pPr>
      <w:r w:rsidRPr="00F92158">
        <w:rPr>
          <w:rFonts w:ascii="Arial" w:hAnsi="Arial" w:cs="Arial"/>
          <w:sz w:val="22"/>
          <w:szCs w:val="22"/>
        </w:rPr>
        <w:t xml:space="preserve">Greenwald, J. L. (2003). </w:t>
      </w:r>
      <w:proofErr w:type="gramStart"/>
      <w:r w:rsidRPr="00F92158">
        <w:rPr>
          <w:rFonts w:ascii="Arial" w:hAnsi="Arial" w:cs="Arial"/>
          <w:i/>
          <w:sz w:val="22"/>
          <w:szCs w:val="22"/>
        </w:rPr>
        <w:t>Writing a history and physical</w:t>
      </w:r>
      <w:r w:rsidRPr="00F92158">
        <w:rPr>
          <w:rFonts w:ascii="Arial" w:hAnsi="Arial" w:cs="Arial"/>
          <w:sz w:val="22"/>
          <w:szCs w:val="22"/>
        </w:rPr>
        <w:t>.</w:t>
      </w:r>
      <w:proofErr w:type="gramEnd"/>
      <w:r w:rsidRPr="00F92158">
        <w:rPr>
          <w:rFonts w:ascii="Arial" w:hAnsi="Arial" w:cs="Arial"/>
          <w:sz w:val="22"/>
          <w:szCs w:val="22"/>
        </w:rPr>
        <w:t xml:space="preserve"> Philadelphia, PA: </w:t>
      </w:r>
      <w:proofErr w:type="spellStart"/>
      <w:r w:rsidRPr="00F92158">
        <w:rPr>
          <w:rFonts w:ascii="Arial" w:hAnsi="Arial" w:cs="Arial"/>
          <w:sz w:val="22"/>
          <w:szCs w:val="22"/>
        </w:rPr>
        <w:t>Hanely</w:t>
      </w:r>
      <w:proofErr w:type="spellEnd"/>
      <w:r w:rsidRPr="00F92158">
        <w:rPr>
          <w:rFonts w:ascii="Arial" w:hAnsi="Arial" w:cs="Arial"/>
          <w:sz w:val="22"/>
          <w:szCs w:val="22"/>
        </w:rPr>
        <w:t xml:space="preserve"> &amp; </w:t>
      </w:r>
      <w:proofErr w:type="spellStart"/>
      <w:r w:rsidRPr="00F92158">
        <w:rPr>
          <w:rFonts w:ascii="Arial" w:hAnsi="Arial" w:cs="Arial"/>
          <w:sz w:val="22"/>
          <w:szCs w:val="22"/>
        </w:rPr>
        <w:t>Belfus</w:t>
      </w:r>
      <w:proofErr w:type="spellEnd"/>
      <w:r w:rsidRPr="00F92158">
        <w:rPr>
          <w:rFonts w:ascii="Arial" w:hAnsi="Arial" w:cs="Arial"/>
          <w:sz w:val="22"/>
          <w:szCs w:val="22"/>
        </w:rPr>
        <w:t xml:space="preserve">. </w:t>
      </w:r>
    </w:p>
    <w:p w:rsidR="00D5187F" w:rsidRDefault="00D5187F" w:rsidP="00CC2830">
      <w:pPr>
        <w:tabs>
          <w:tab w:val="left" w:pos="-1440"/>
          <w:tab w:val="left" w:pos="2880"/>
        </w:tabs>
        <w:ind w:left="720" w:hanging="720"/>
        <w:rPr>
          <w:rFonts w:ascii="Arial" w:hAnsi="Arial" w:cs="Arial"/>
          <w:sz w:val="22"/>
          <w:szCs w:val="22"/>
        </w:rPr>
      </w:pPr>
      <w:r>
        <w:rPr>
          <w:rFonts w:ascii="Arial" w:hAnsi="Arial" w:cs="Arial"/>
          <w:sz w:val="22"/>
          <w:szCs w:val="22"/>
        </w:rPr>
        <w:tab/>
        <w:t>(ISBN 1-56053-602-0)</w:t>
      </w:r>
    </w:p>
    <w:p w:rsidR="001C757C" w:rsidRPr="00F92158" w:rsidRDefault="001C757C" w:rsidP="00CC2830">
      <w:pPr>
        <w:tabs>
          <w:tab w:val="left" w:pos="-1440"/>
          <w:tab w:val="left" w:pos="2880"/>
        </w:tabs>
        <w:ind w:left="720" w:hanging="720"/>
        <w:rPr>
          <w:rFonts w:ascii="Arial" w:hAnsi="Arial" w:cs="Arial"/>
          <w:sz w:val="22"/>
          <w:szCs w:val="22"/>
        </w:rPr>
      </w:pPr>
    </w:p>
    <w:p w:rsidR="00CC2830" w:rsidRPr="00F92158" w:rsidRDefault="00CC2830" w:rsidP="00CC2830">
      <w:pPr>
        <w:tabs>
          <w:tab w:val="left" w:pos="-1440"/>
          <w:tab w:val="left" w:pos="2880"/>
        </w:tabs>
        <w:ind w:left="720" w:hanging="720"/>
        <w:rPr>
          <w:rFonts w:ascii="Arial" w:hAnsi="Arial" w:cs="Arial"/>
          <w:sz w:val="22"/>
          <w:szCs w:val="22"/>
        </w:rPr>
      </w:pPr>
    </w:p>
    <w:p w:rsidR="00CC2830" w:rsidRDefault="00CC2830" w:rsidP="00CC2830">
      <w:pPr>
        <w:tabs>
          <w:tab w:val="left" w:pos="-1440"/>
          <w:tab w:val="left" w:pos="2880"/>
        </w:tabs>
        <w:ind w:left="720" w:hanging="720"/>
        <w:rPr>
          <w:rFonts w:ascii="Arial" w:hAnsi="Arial" w:cs="Arial"/>
          <w:sz w:val="22"/>
          <w:szCs w:val="22"/>
        </w:rPr>
      </w:pPr>
      <w:r w:rsidRPr="00F92158">
        <w:rPr>
          <w:rFonts w:ascii="Arial" w:hAnsi="Arial" w:cs="Arial"/>
          <w:sz w:val="22"/>
          <w:szCs w:val="22"/>
        </w:rPr>
        <w:t xml:space="preserve">Maxwell, R. </w:t>
      </w:r>
      <w:r w:rsidR="00D5187F">
        <w:rPr>
          <w:rFonts w:ascii="Arial" w:hAnsi="Arial" w:cs="Arial"/>
          <w:sz w:val="22"/>
          <w:szCs w:val="22"/>
        </w:rPr>
        <w:t xml:space="preserve">W. </w:t>
      </w:r>
      <w:r w:rsidRPr="00F92158">
        <w:rPr>
          <w:rFonts w:ascii="Arial" w:hAnsi="Arial" w:cs="Arial"/>
          <w:sz w:val="22"/>
          <w:szCs w:val="22"/>
        </w:rPr>
        <w:t>(20</w:t>
      </w:r>
      <w:r w:rsidR="00D5187F">
        <w:rPr>
          <w:rFonts w:ascii="Arial" w:hAnsi="Arial" w:cs="Arial"/>
          <w:sz w:val="22"/>
          <w:szCs w:val="22"/>
        </w:rPr>
        <w:t>12</w:t>
      </w:r>
      <w:r w:rsidRPr="00F92158">
        <w:rPr>
          <w:rFonts w:ascii="Arial" w:hAnsi="Arial" w:cs="Arial"/>
          <w:sz w:val="22"/>
          <w:szCs w:val="22"/>
        </w:rPr>
        <w:t xml:space="preserve">). </w:t>
      </w:r>
      <w:r w:rsidRPr="00F92158">
        <w:rPr>
          <w:rFonts w:ascii="Arial" w:hAnsi="Arial" w:cs="Arial"/>
          <w:i/>
          <w:sz w:val="22"/>
          <w:szCs w:val="22"/>
        </w:rPr>
        <w:t>Maxwell quick medical reference (</w:t>
      </w:r>
      <w:r w:rsidR="00D5187F">
        <w:rPr>
          <w:rFonts w:ascii="Arial" w:hAnsi="Arial" w:cs="Arial"/>
          <w:i/>
          <w:sz w:val="22"/>
          <w:szCs w:val="22"/>
        </w:rPr>
        <w:t>6</w:t>
      </w:r>
      <w:r w:rsidRPr="00F92158">
        <w:rPr>
          <w:rFonts w:ascii="Arial" w:hAnsi="Arial" w:cs="Arial"/>
          <w:i/>
          <w:sz w:val="22"/>
          <w:szCs w:val="22"/>
          <w:vertAlign w:val="superscript"/>
        </w:rPr>
        <w:t>th</w:t>
      </w:r>
      <w:r w:rsidRPr="00F92158">
        <w:rPr>
          <w:rFonts w:ascii="Arial" w:hAnsi="Arial" w:cs="Arial"/>
          <w:i/>
          <w:sz w:val="22"/>
          <w:szCs w:val="22"/>
        </w:rPr>
        <w:t xml:space="preserve"> </w:t>
      </w:r>
      <w:proofErr w:type="gramStart"/>
      <w:r w:rsidRPr="00F92158">
        <w:rPr>
          <w:rFonts w:ascii="Arial" w:hAnsi="Arial" w:cs="Arial"/>
          <w:i/>
          <w:sz w:val="22"/>
          <w:szCs w:val="22"/>
        </w:rPr>
        <w:t>ed</w:t>
      </w:r>
      <w:proofErr w:type="gramEnd"/>
      <w:r w:rsidRPr="00F92158">
        <w:rPr>
          <w:rFonts w:ascii="Arial" w:hAnsi="Arial" w:cs="Arial"/>
          <w:i/>
          <w:sz w:val="22"/>
          <w:szCs w:val="22"/>
        </w:rPr>
        <w:t>.).</w:t>
      </w:r>
      <w:r w:rsidRPr="00F92158">
        <w:rPr>
          <w:rFonts w:ascii="Arial" w:hAnsi="Arial" w:cs="Arial"/>
          <w:sz w:val="22"/>
          <w:szCs w:val="22"/>
        </w:rPr>
        <w:t xml:space="preserve"> Tulsa, OK: Maxwell Publishing (</w:t>
      </w:r>
      <w:hyperlink r:id="rId18" w:history="1">
        <w:r w:rsidRPr="00F92158">
          <w:rPr>
            <w:rStyle w:val="Hyperlink"/>
            <w:rFonts w:ascii="Arial" w:hAnsi="Arial" w:cs="Arial"/>
            <w:sz w:val="22"/>
            <w:szCs w:val="22"/>
          </w:rPr>
          <w:t>www.MAXWELLBOOK.com</w:t>
        </w:r>
      </w:hyperlink>
      <w:r w:rsidRPr="00F92158">
        <w:rPr>
          <w:rFonts w:ascii="Arial" w:hAnsi="Arial" w:cs="Arial"/>
          <w:sz w:val="22"/>
          <w:szCs w:val="22"/>
        </w:rPr>
        <w:t xml:space="preserve">).  </w:t>
      </w:r>
      <w:r w:rsidR="00D5187F">
        <w:rPr>
          <w:rFonts w:ascii="Arial" w:hAnsi="Arial" w:cs="Arial"/>
          <w:sz w:val="22"/>
          <w:szCs w:val="22"/>
        </w:rPr>
        <w:t>(ISBN 978-0-964-51915-2)</w:t>
      </w:r>
    </w:p>
    <w:p w:rsidR="001C757C" w:rsidRPr="00F92158" w:rsidRDefault="001C757C" w:rsidP="00CC2830">
      <w:pPr>
        <w:tabs>
          <w:tab w:val="left" w:pos="-1440"/>
          <w:tab w:val="left" w:pos="2880"/>
        </w:tabs>
        <w:ind w:left="720" w:hanging="720"/>
        <w:rPr>
          <w:rFonts w:ascii="Arial" w:hAnsi="Arial" w:cs="Arial"/>
          <w:sz w:val="22"/>
          <w:szCs w:val="22"/>
        </w:rPr>
      </w:pPr>
    </w:p>
    <w:p w:rsidR="00135C55" w:rsidRDefault="00135C55" w:rsidP="00135C55">
      <w:pPr>
        <w:tabs>
          <w:tab w:val="left" w:pos="-1440"/>
          <w:tab w:val="left" w:pos="2880"/>
        </w:tabs>
        <w:rPr>
          <w:rFonts w:ascii="Arial" w:hAnsi="Arial" w:cs="Arial"/>
          <w:sz w:val="22"/>
          <w:szCs w:val="22"/>
          <w:u w:val="single"/>
        </w:rPr>
      </w:pPr>
    </w:p>
    <w:p w:rsidR="00135C55" w:rsidRDefault="00CC2830" w:rsidP="00135C55">
      <w:pPr>
        <w:tabs>
          <w:tab w:val="left" w:pos="-1440"/>
          <w:tab w:val="left" w:pos="2880"/>
        </w:tabs>
        <w:rPr>
          <w:rFonts w:ascii="Arial" w:hAnsi="Arial" w:cs="Arial"/>
          <w:sz w:val="22"/>
          <w:szCs w:val="22"/>
        </w:rPr>
      </w:pPr>
      <w:proofErr w:type="spellStart"/>
      <w:proofErr w:type="gramStart"/>
      <w:r w:rsidRPr="00F92158">
        <w:rPr>
          <w:rFonts w:ascii="Arial" w:hAnsi="Arial" w:cs="Arial"/>
          <w:sz w:val="22"/>
          <w:szCs w:val="22"/>
        </w:rPr>
        <w:t>Uzel</w:t>
      </w:r>
      <w:r w:rsidR="00B75BFB">
        <w:rPr>
          <w:rFonts w:ascii="Arial" w:hAnsi="Arial" w:cs="Arial"/>
          <w:sz w:val="22"/>
          <w:szCs w:val="22"/>
        </w:rPr>
        <w:t>ac</w:t>
      </w:r>
      <w:proofErr w:type="spellEnd"/>
      <w:r w:rsidR="00B75BFB">
        <w:rPr>
          <w:rFonts w:ascii="Arial" w:hAnsi="Arial" w:cs="Arial"/>
          <w:sz w:val="22"/>
          <w:szCs w:val="22"/>
        </w:rPr>
        <w:t xml:space="preserve">, P.S., Moon, R.W., &amp; </w:t>
      </w:r>
      <w:proofErr w:type="spellStart"/>
      <w:r w:rsidR="00B75BFB">
        <w:rPr>
          <w:rFonts w:ascii="Arial" w:hAnsi="Arial" w:cs="Arial"/>
          <w:sz w:val="22"/>
          <w:szCs w:val="22"/>
        </w:rPr>
        <w:t>Badillo</w:t>
      </w:r>
      <w:proofErr w:type="spellEnd"/>
      <w:r w:rsidR="00B75BFB">
        <w:rPr>
          <w:rFonts w:ascii="Arial" w:hAnsi="Arial" w:cs="Arial"/>
          <w:sz w:val="22"/>
          <w:szCs w:val="22"/>
        </w:rPr>
        <w:t>, A.G. (2004</w:t>
      </w:r>
      <w:r w:rsidRPr="00F92158">
        <w:rPr>
          <w:rFonts w:ascii="Arial" w:hAnsi="Arial" w:cs="Arial"/>
          <w:sz w:val="22"/>
          <w:szCs w:val="22"/>
        </w:rPr>
        <w:t>).</w:t>
      </w:r>
      <w:proofErr w:type="gramEnd"/>
      <w:r w:rsidRPr="00F92158">
        <w:rPr>
          <w:rFonts w:ascii="Arial" w:hAnsi="Arial" w:cs="Arial"/>
          <w:sz w:val="22"/>
          <w:szCs w:val="22"/>
        </w:rPr>
        <w:t xml:space="preserve"> </w:t>
      </w:r>
      <w:proofErr w:type="gramStart"/>
      <w:r w:rsidRPr="00F92158">
        <w:rPr>
          <w:rFonts w:ascii="Arial" w:hAnsi="Arial" w:cs="Arial"/>
          <w:i/>
          <w:sz w:val="22"/>
          <w:szCs w:val="22"/>
        </w:rPr>
        <w:t>SOAP for internal medicine</w:t>
      </w:r>
      <w:r w:rsidRPr="00F92158">
        <w:rPr>
          <w:rFonts w:ascii="Arial" w:hAnsi="Arial" w:cs="Arial"/>
          <w:sz w:val="22"/>
          <w:szCs w:val="22"/>
        </w:rPr>
        <w:t>.</w:t>
      </w:r>
      <w:proofErr w:type="gramEnd"/>
      <w:r w:rsidRPr="00F92158">
        <w:rPr>
          <w:rFonts w:ascii="Arial" w:hAnsi="Arial" w:cs="Arial"/>
          <w:sz w:val="22"/>
          <w:szCs w:val="22"/>
        </w:rPr>
        <w:t xml:space="preserve"> Philadelphia: </w:t>
      </w:r>
    </w:p>
    <w:p w:rsidR="00CC2830" w:rsidRDefault="00135C55" w:rsidP="00135C55">
      <w:pPr>
        <w:tabs>
          <w:tab w:val="left" w:pos="-1440"/>
          <w:tab w:val="left" w:pos="2880"/>
        </w:tabs>
        <w:rPr>
          <w:rFonts w:ascii="Arial" w:hAnsi="Arial" w:cs="Arial"/>
          <w:sz w:val="22"/>
          <w:szCs w:val="22"/>
        </w:rPr>
      </w:pPr>
      <w:r>
        <w:rPr>
          <w:rFonts w:ascii="Arial" w:hAnsi="Arial" w:cs="Arial"/>
          <w:sz w:val="22"/>
          <w:szCs w:val="22"/>
        </w:rPr>
        <w:t xml:space="preserve">            </w:t>
      </w:r>
      <w:proofErr w:type="gramStart"/>
      <w:r w:rsidR="00CC2830" w:rsidRPr="00F92158">
        <w:rPr>
          <w:rFonts w:ascii="Arial" w:hAnsi="Arial" w:cs="Arial"/>
          <w:sz w:val="22"/>
          <w:szCs w:val="22"/>
        </w:rPr>
        <w:t>Lippincott Williams &amp; Wilkins.</w:t>
      </w:r>
      <w:proofErr w:type="gramEnd"/>
      <w:r w:rsidR="00CC2830" w:rsidRPr="00F92158">
        <w:rPr>
          <w:rFonts w:ascii="Arial" w:hAnsi="Arial" w:cs="Arial"/>
          <w:sz w:val="22"/>
          <w:szCs w:val="22"/>
        </w:rPr>
        <w:t xml:space="preserve"> </w:t>
      </w:r>
      <w:r w:rsidR="00B75BFB">
        <w:rPr>
          <w:rFonts w:ascii="Arial" w:hAnsi="Arial" w:cs="Arial"/>
          <w:sz w:val="22"/>
          <w:szCs w:val="22"/>
        </w:rPr>
        <w:t xml:space="preserve"> (ISBN 978-1-405-10436-4)</w:t>
      </w:r>
    </w:p>
    <w:p w:rsidR="001C757C" w:rsidRPr="00F92158" w:rsidRDefault="001C757C" w:rsidP="00135C55">
      <w:pPr>
        <w:tabs>
          <w:tab w:val="left" w:pos="-1440"/>
          <w:tab w:val="left" w:pos="2880"/>
        </w:tabs>
        <w:rPr>
          <w:rFonts w:ascii="Arial" w:hAnsi="Arial" w:cs="Arial"/>
          <w:sz w:val="22"/>
          <w:szCs w:val="22"/>
        </w:rPr>
      </w:pPr>
    </w:p>
    <w:p w:rsidR="00CC2830" w:rsidRPr="00F92158" w:rsidRDefault="00CC2830" w:rsidP="00CC2830">
      <w:pPr>
        <w:tabs>
          <w:tab w:val="left" w:pos="-1440"/>
          <w:tab w:val="left" w:pos="2880"/>
        </w:tabs>
        <w:ind w:left="720" w:hanging="720"/>
        <w:rPr>
          <w:rFonts w:ascii="Arial" w:hAnsi="Arial" w:cs="Arial"/>
          <w:color w:val="CC6600"/>
          <w:sz w:val="22"/>
          <w:szCs w:val="22"/>
        </w:rPr>
      </w:pPr>
    </w:p>
    <w:p w:rsidR="00CC2830" w:rsidRDefault="00CC2830" w:rsidP="00CC2830">
      <w:pPr>
        <w:tabs>
          <w:tab w:val="left" w:pos="-1440"/>
          <w:tab w:val="left" w:pos="2880"/>
        </w:tabs>
        <w:ind w:left="720" w:hanging="720"/>
        <w:rPr>
          <w:rFonts w:ascii="Arial" w:hAnsi="Arial" w:cs="Arial"/>
          <w:sz w:val="22"/>
          <w:szCs w:val="22"/>
        </w:rPr>
      </w:pPr>
      <w:proofErr w:type="spellStart"/>
      <w:r w:rsidRPr="00F92158">
        <w:rPr>
          <w:rFonts w:ascii="Arial" w:hAnsi="Arial" w:cs="Arial"/>
          <w:sz w:val="22"/>
          <w:szCs w:val="22"/>
        </w:rPr>
        <w:t>Whinshal</w:t>
      </w:r>
      <w:proofErr w:type="spellEnd"/>
      <w:r w:rsidR="00D5187F">
        <w:rPr>
          <w:rFonts w:ascii="Arial" w:hAnsi="Arial" w:cs="Arial"/>
          <w:sz w:val="22"/>
          <w:szCs w:val="22"/>
        </w:rPr>
        <w:t xml:space="preserve">, J.S., </w:t>
      </w:r>
      <w:proofErr w:type="gramStart"/>
      <w:r w:rsidR="00D5187F">
        <w:rPr>
          <w:rFonts w:ascii="Arial" w:hAnsi="Arial" w:cs="Arial"/>
          <w:sz w:val="22"/>
          <w:szCs w:val="22"/>
        </w:rPr>
        <w:t>&amp;  Lederman</w:t>
      </w:r>
      <w:proofErr w:type="gramEnd"/>
      <w:r w:rsidR="00D5187F">
        <w:rPr>
          <w:rFonts w:ascii="Arial" w:hAnsi="Arial" w:cs="Arial"/>
          <w:sz w:val="22"/>
          <w:szCs w:val="22"/>
        </w:rPr>
        <w:t>, R.J.  (2008</w:t>
      </w:r>
      <w:r w:rsidRPr="00F92158">
        <w:rPr>
          <w:rFonts w:ascii="Arial" w:hAnsi="Arial" w:cs="Arial"/>
          <w:sz w:val="22"/>
          <w:szCs w:val="22"/>
        </w:rPr>
        <w:t xml:space="preserve">). </w:t>
      </w:r>
      <w:proofErr w:type="spellStart"/>
      <w:r w:rsidRPr="00F92158">
        <w:rPr>
          <w:rFonts w:ascii="Arial" w:hAnsi="Arial" w:cs="Arial"/>
          <w:i/>
          <w:sz w:val="22"/>
          <w:szCs w:val="22"/>
        </w:rPr>
        <w:t>Tarascon</w:t>
      </w:r>
      <w:proofErr w:type="spellEnd"/>
      <w:r w:rsidRPr="00F92158">
        <w:rPr>
          <w:rFonts w:ascii="Arial" w:hAnsi="Arial" w:cs="Arial"/>
          <w:i/>
          <w:sz w:val="22"/>
          <w:szCs w:val="22"/>
        </w:rPr>
        <w:t xml:space="preserve"> internal medicine &amp; critical care pocketbook (4</w:t>
      </w:r>
      <w:r w:rsidRPr="00F92158">
        <w:rPr>
          <w:rFonts w:ascii="Arial" w:hAnsi="Arial" w:cs="Arial"/>
          <w:i/>
          <w:sz w:val="22"/>
          <w:szCs w:val="22"/>
          <w:vertAlign w:val="superscript"/>
        </w:rPr>
        <w:t>th</w:t>
      </w:r>
      <w:r w:rsidRPr="00F92158">
        <w:rPr>
          <w:rFonts w:ascii="Arial" w:hAnsi="Arial" w:cs="Arial"/>
          <w:i/>
          <w:sz w:val="22"/>
          <w:szCs w:val="22"/>
        </w:rPr>
        <w:t xml:space="preserve"> </w:t>
      </w:r>
      <w:proofErr w:type="gramStart"/>
      <w:r w:rsidRPr="00F92158">
        <w:rPr>
          <w:rFonts w:ascii="Arial" w:hAnsi="Arial" w:cs="Arial"/>
          <w:i/>
          <w:sz w:val="22"/>
          <w:szCs w:val="22"/>
        </w:rPr>
        <w:t>ed</w:t>
      </w:r>
      <w:proofErr w:type="gramEnd"/>
      <w:r w:rsidRPr="00F92158">
        <w:rPr>
          <w:rFonts w:ascii="Arial" w:hAnsi="Arial" w:cs="Arial"/>
          <w:i/>
          <w:sz w:val="22"/>
          <w:szCs w:val="22"/>
        </w:rPr>
        <w:t>.)</w:t>
      </w:r>
      <w:r w:rsidR="00D5187F">
        <w:rPr>
          <w:rFonts w:ascii="Arial" w:hAnsi="Arial" w:cs="Arial"/>
          <w:sz w:val="22"/>
          <w:szCs w:val="22"/>
        </w:rPr>
        <w:t>. Burlington, MA: World Headquarters - Jones &amp; Bartlett Publishers.</w:t>
      </w:r>
    </w:p>
    <w:p w:rsidR="00D5187F" w:rsidRDefault="001C757C" w:rsidP="00CC2830">
      <w:pPr>
        <w:tabs>
          <w:tab w:val="left" w:pos="-1440"/>
          <w:tab w:val="left" w:pos="2880"/>
        </w:tabs>
        <w:ind w:left="720" w:hanging="720"/>
        <w:rPr>
          <w:rFonts w:ascii="Arial" w:hAnsi="Arial" w:cs="Arial"/>
          <w:sz w:val="22"/>
          <w:szCs w:val="22"/>
        </w:rPr>
      </w:pPr>
      <w:r>
        <w:rPr>
          <w:rFonts w:ascii="Arial" w:hAnsi="Arial" w:cs="Arial"/>
          <w:sz w:val="22"/>
          <w:szCs w:val="22"/>
        </w:rPr>
        <w:tab/>
      </w:r>
      <w:r w:rsidR="00D5187F">
        <w:rPr>
          <w:rFonts w:ascii="Arial" w:hAnsi="Arial" w:cs="Arial"/>
          <w:sz w:val="22"/>
          <w:szCs w:val="22"/>
        </w:rPr>
        <w:t>(ISBN 978-0-763-76919-2)</w:t>
      </w:r>
    </w:p>
    <w:p w:rsidR="00533052" w:rsidRPr="00F92158" w:rsidRDefault="00533052" w:rsidP="00CC2830">
      <w:pPr>
        <w:tabs>
          <w:tab w:val="left" w:pos="-1440"/>
          <w:tab w:val="left" w:pos="2880"/>
        </w:tabs>
        <w:ind w:left="720" w:hanging="720"/>
        <w:rPr>
          <w:rFonts w:ascii="Arial" w:hAnsi="Arial" w:cs="Arial"/>
          <w:sz w:val="22"/>
          <w:szCs w:val="22"/>
        </w:rPr>
      </w:pPr>
    </w:p>
    <w:p w:rsidR="00B60751" w:rsidRDefault="00B60751" w:rsidP="00CC2830">
      <w:pPr>
        <w:tabs>
          <w:tab w:val="left" w:pos="-1440"/>
          <w:tab w:val="left" w:pos="2880"/>
        </w:tabs>
        <w:rPr>
          <w:rFonts w:ascii="Arial" w:hAnsi="Arial" w:cs="Arial"/>
          <w:sz w:val="22"/>
          <w:szCs w:val="22"/>
          <w:u w:val="single"/>
        </w:rPr>
      </w:pPr>
    </w:p>
    <w:p w:rsidR="00B60751" w:rsidRDefault="00B60751" w:rsidP="00CC2830">
      <w:pPr>
        <w:tabs>
          <w:tab w:val="left" w:pos="-1440"/>
          <w:tab w:val="left" w:pos="2880"/>
        </w:tabs>
        <w:rPr>
          <w:rFonts w:ascii="Arial" w:hAnsi="Arial" w:cs="Arial"/>
          <w:sz w:val="22"/>
          <w:szCs w:val="22"/>
          <w:u w:val="single"/>
        </w:rPr>
      </w:pPr>
    </w:p>
    <w:p w:rsidR="004C3515" w:rsidRDefault="004C3515"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1C757C" w:rsidRDefault="001C757C" w:rsidP="00CC2830">
      <w:pPr>
        <w:tabs>
          <w:tab w:val="left" w:pos="-1440"/>
          <w:tab w:val="left" w:pos="2880"/>
        </w:tabs>
        <w:rPr>
          <w:rFonts w:ascii="Arial" w:hAnsi="Arial" w:cs="Arial"/>
          <w:sz w:val="22"/>
          <w:szCs w:val="22"/>
          <w:u w:val="single"/>
        </w:rPr>
      </w:pPr>
    </w:p>
    <w:p w:rsidR="00CC2830" w:rsidRDefault="00CC2830" w:rsidP="00CC2830">
      <w:pPr>
        <w:tabs>
          <w:tab w:val="left" w:pos="-1440"/>
          <w:tab w:val="left" w:pos="2880"/>
        </w:tabs>
        <w:rPr>
          <w:rFonts w:ascii="Arial" w:hAnsi="Arial" w:cs="Arial"/>
          <w:sz w:val="22"/>
          <w:szCs w:val="22"/>
          <w:u w:val="single"/>
        </w:rPr>
      </w:pPr>
      <w:r w:rsidRPr="004F7E3E">
        <w:rPr>
          <w:rFonts w:ascii="Arial" w:hAnsi="Arial" w:cs="Arial"/>
          <w:sz w:val="22"/>
          <w:szCs w:val="22"/>
          <w:u w:val="single"/>
        </w:rPr>
        <w:lastRenderedPageBreak/>
        <w:t>OTHER</w:t>
      </w:r>
      <w:r w:rsidR="001C757C">
        <w:rPr>
          <w:rFonts w:ascii="Arial" w:hAnsi="Arial" w:cs="Arial"/>
          <w:sz w:val="22"/>
          <w:szCs w:val="22"/>
          <w:u w:val="single"/>
        </w:rPr>
        <w:t xml:space="preserve"> RESOURCES</w:t>
      </w:r>
      <w:r w:rsidRPr="004F7E3E">
        <w:rPr>
          <w:rFonts w:ascii="Arial" w:hAnsi="Arial" w:cs="Arial"/>
          <w:sz w:val="22"/>
          <w:szCs w:val="22"/>
          <w:u w:val="single"/>
        </w:rPr>
        <w:t xml:space="preserve">: </w:t>
      </w:r>
    </w:p>
    <w:p w:rsidR="009738A0" w:rsidRDefault="009738A0" w:rsidP="00CC2830">
      <w:pPr>
        <w:tabs>
          <w:tab w:val="left" w:pos="-1440"/>
          <w:tab w:val="left" w:pos="2880"/>
        </w:tabs>
        <w:rPr>
          <w:rFonts w:ascii="Arial" w:hAnsi="Arial" w:cs="Arial"/>
          <w:sz w:val="22"/>
          <w:szCs w:val="22"/>
        </w:rPr>
      </w:pPr>
    </w:p>
    <w:p w:rsidR="001C757C" w:rsidRPr="00F6570E" w:rsidRDefault="001C757C" w:rsidP="00CC2830">
      <w:pPr>
        <w:tabs>
          <w:tab w:val="left" w:pos="-1440"/>
          <w:tab w:val="left" w:pos="2880"/>
        </w:tabs>
        <w:rPr>
          <w:rFonts w:ascii="Arial" w:hAnsi="Arial" w:cs="Arial"/>
          <w:sz w:val="22"/>
          <w:szCs w:val="22"/>
        </w:rPr>
      </w:pPr>
    </w:p>
    <w:p w:rsidR="00CC2830" w:rsidRPr="00F92158" w:rsidRDefault="00CC2830" w:rsidP="00CC2830">
      <w:pPr>
        <w:tabs>
          <w:tab w:val="left" w:pos="-1440"/>
          <w:tab w:val="left" w:pos="2880"/>
        </w:tabs>
        <w:rPr>
          <w:rFonts w:ascii="Arial" w:hAnsi="Arial" w:cs="Arial"/>
          <w:sz w:val="22"/>
          <w:szCs w:val="22"/>
        </w:rPr>
      </w:pPr>
      <w:proofErr w:type="gramStart"/>
      <w:r w:rsidRPr="00282ACE">
        <w:rPr>
          <w:rFonts w:ascii="Arial" w:hAnsi="Arial" w:cs="Arial"/>
          <w:b/>
          <w:i/>
          <w:sz w:val="22"/>
          <w:szCs w:val="22"/>
        </w:rPr>
        <w:t>Up To Date</w:t>
      </w:r>
      <w:r w:rsidRPr="00F92158">
        <w:rPr>
          <w:rFonts w:ascii="Arial" w:hAnsi="Arial" w:cs="Arial"/>
          <w:sz w:val="22"/>
          <w:szCs w:val="22"/>
        </w:rPr>
        <w:t xml:space="preserve"> (Library Web Site Access)</w:t>
      </w:r>
      <w:r w:rsidR="00B43C2F">
        <w:rPr>
          <w:rFonts w:ascii="Arial" w:hAnsi="Arial" w:cs="Arial"/>
          <w:sz w:val="22"/>
          <w:szCs w:val="22"/>
        </w:rPr>
        <w:t xml:space="preserve"> </w:t>
      </w:r>
      <w:r w:rsidR="00B43C2F" w:rsidRPr="00282ACE">
        <w:rPr>
          <w:rFonts w:ascii="Arial" w:hAnsi="Arial" w:cs="Arial"/>
          <w:b/>
          <w:sz w:val="22"/>
          <w:szCs w:val="22"/>
        </w:rPr>
        <w:t>Electronic Database</w:t>
      </w:r>
      <w:r>
        <w:rPr>
          <w:rFonts w:ascii="Arial" w:hAnsi="Arial" w:cs="Arial"/>
          <w:sz w:val="22"/>
          <w:szCs w:val="22"/>
        </w:rPr>
        <w:t>:  Excellent current clinical information</w:t>
      </w:r>
      <w:r w:rsidR="00282ACE">
        <w:rPr>
          <w:rFonts w:ascii="Arial" w:hAnsi="Arial" w:cs="Arial"/>
          <w:sz w:val="22"/>
          <w:szCs w:val="22"/>
        </w:rPr>
        <w:t xml:space="preserve"> accessed on site only through the Health Science Library in Gainesville and Jacksonville.</w:t>
      </w:r>
      <w:proofErr w:type="gramEnd"/>
    </w:p>
    <w:p w:rsidR="00CC2830" w:rsidRDefault="00CC2830" w:rsidP="00CC2830">
      <w:pPr>
        <w:tabs>
          <w:tab w:val="left" w:pos="-1440"/>
          <w:tab w:val="left" w:pos="2880"/>
        </w:tabs>
        <w:rPr>
          <w:rFonts w:ascii="Arial" w:hAnsi="Arial" w:cs="Arial"/>
          <w:sz w:val="22"/>
          <w:szCs w:val="22"/>
        </w:rPr>
      </w:pPr>
    </w:p>
    <w:p w:rsidR="001C757C" w:rsidRPr="00F92158" w:rsidRDefault="001C757C" w:rsidP="00CC2830">
      <w:pPr>
        <w:tabs>
          <w:tab w:val="left" w:pos="-1440"/>
          <w:tab w:val="left" w:pos="2880"/>
        </w:tabs>
        <w:rPr>
          <w:rFonts w:ascii="Arial" w:hAnsi="Arial" w:cs="Arial"/>
          <w:sz w:val="22"/>
          <w:szCs w:val="22"/>
        </w:rPr>
      </w:pPr>
    </w:p>
    <w:p w:rsidR="00282ACE" w:rsidRDefault="00CC2830" w:rsidP="00CC2830">
      <w:pPr>
        <w:tabs>
          <w:tab w:val="left" w:pos="-1440"/>
          <w:tab w:val="left" w:pos="2880"/>
        </w:tabs>
        <w:rPr>
          <w:rFonts w:ascii="Arial" w:hAnsi="Arial" w:cs="Arial"/>
          <w:sz w:val="22"/>
          <w:szCs w:val="22"/>
        </w:rPr>
      </w:pPr>
      <w:r w:rsidRPr="00282ACE">
        <w:rPr>
          <w:rFonts w:ascii="Arial" w:hAnsi="Arial" w:cs="Arial"/>
          <w:b/>
          <w:sz w:val="22"/>
          <w:szCs w:val="22"/>
          <w:u w:val="single"/>
        </w:rPr>
        <w:t>Smart Phone Application Options</w:t>
      </w:r>
      <w:r>
        <w:rPr>
          <w:rFonts w:ascii="Arial" w:hAnsi="Arial" w:cs="Arial"/>
          <w:sz w:val="22"/>
          <w:szCs w:val="22"/>
        </w:rPr>
        <w:t xml:space="preserve">: </w:t>
      </w:r>
      <w:r w:rsidRPr="00F92158">
        <w:rPr>
          <w:rFonts w:ascii="Arial" w:hAnsi="Arial" w:cs="Arial"/>
          <w:sz w:val="22"/>
          <w:szCs w:val="22"/>
        </w:rPr>
        <w:t xml:space="preserve"> </w:t>
      </w:r>
      <w:proofErr w:type="spellStart"/>
      <w:r w:rsidRPr="00F92158">
        <w:rPr>
          <w:rFonts w:ascii="Arial" w:hAnsi="Arial" w:cs="Arial"/>
          <w:sz w:val="22"/>
          <w:szCs w:val="22"/>
        </w:rPr>
        <w:t>Epocrates</w:t>
      </w:r>
      <w:proofErr w:type="spellEnd"/>
      <w:r>
        <w:rPr>
          <w:rFonts w:ascii="Arial" w:hAnsi="Arial" w:cs="Arial"/>
          <w:sz w:val="22"/>
          <w:szCs w:val="22"/>
        </w:rPr>
        <w:t xml:space="preserve"> (drug emphasis but also general)</w:t>
      </w:r>
      <w:r w:rsidRPr="00F92158">
        <w:rPr>
          <w:rFonts w:ascii="Arial" w:hAnsi="Arial" w:cs="Arial"/>
          <w:sz w:val="22"/>
          <w:szCs w:val="22"/>
        </w:rPr>
        <w:t xml:space="preserve">, Merck </w:t>
      </w:r>
      <w:r>
        <w:rPr>
          <w:rFonts w:ascii="Arial" w:hAnsi="Arial" w:cs="Arial"/>
          <w:sz w:val="22"/>
          <w:szCs w:val="22"/>
        </w:rPr>
        <w:t xml:space="preserve">  </w:t>
      </w:r>
      <w:proofErr w:type="spellStart"/>
      <w:r w:rsidRPr="00F92158">
        <w:rPr>
          <w:rFonts w:ascii="Arial" w:hAnsi="Arial" w:cs="Arial"/>
          <w:sz w:val="22"/>
          <w:szCs w:val="22"/>
        </w:rPr>
        <w:t>Medicus</w:t>
      </w:r>
      <w:proofErr w:type="spellEnd"/>
      <w:r>
        <w:rPr>
          <w:rFonts w:ascii="Arial" w:hAnsi="Arial" w:cs="Arial"/>
          <w:sz w:val="22"/>
          <w:szCs w:val="22"/>
        </w:rPr>
        <w:t xml:space="preserve"> (general medical)</w:t>
      </w:r>
      <w:r w:rsidRPr="00F92158">
        <w:rPr>
          <w:rFonts w:ascii="Arial" w:hAnsi="Arial" w:cs="Arial"/>
          <w:sz w:val="22"/>
          <w:szCs w:val="22"/>
        </w:rPr>
        <w:t xml:space="preserve">, </w:t>
      </w:r>
      <w:r>
        <w:rPr>
          <w:rFonts w:ascii="Arial" w:hAnsi="Arial" w:cs="Arial"/>
          <w:sz w:val="22"/>
          <w:szCs w:val="22"/>
        </w:rPr>
        <w:t xml:space="preserve">Medscape (latest news/research), Med </w:t>
      </w:r>
      <w:proofErr w:type="spellStart"/>
      <w:r>
        <w:rPr>
          <w:rFonts w:ascii="Arial" w:hAnsi="Arial" w:cs="Arial"/>
          <w:sz w:val="22"/>
          <w:szCs w:val="22"/>
        </w:rPr>
        <w:t>Calc</w:t>
      </w:r>
      <w:proofErr w:type="spellEnd"/>
      <w:r>
        <w:rPr>
          <w:rFonts w:ascii="Arial" w:hAnsi="Arial" w:cs="Arial"/>
          <w:sz w:val="22"/>
          <w:szCs w:val="22"/>
        </w:rPr>
        <w:t xml:space="preserve"> (frequently used equations), </w:t>
      </w:r>
      <w:proofErr w:type="spellStart"/>
      <w:r>
        <w:rPr>
          <w:rFonts w:ascii="Arial" w:hAnsi="Arial" w:cs="Arial"/>
          <w:sz w:val="22"/>
          <w:szCs w:val="22"/>
        </w:rPr>
        <w:t>Blackbag</w:t>
      </w:r>
      <w:proofErr w:type="spellEnd"/>
      <w:r>
        <w:rPr>
          <w:rFonts w:ascii="Arial" w:hAnsi="Arial" w:cs="Arial"/>
          <w:sz w:val="22"/>
          <w:szCs w:val="22"/>
        </w:rPr>
        <w:t xml:space="preserve"> (new research and news), Eponyms (medical terms, signs &amp; symptoms, dictionary), </w:t>
      </w:r>
      <w:r w:rsidRPr="00F92158">
        <w:rPr>
          <w:rFonts w:ascii="Arial" w:hAnsi="Arial" w:cs="Arial"/>
          <w:sz w:val="22"/>
          <w:szCs w:val="22"/>
        </w:rPr>
        <w:t>Sanford Guide to Antimicrobial Therapy</w:t>
      </w:r>
      <w:r>
        <w:rPr>
          <w:rFonts w:ascii="Arial" w:hAnsi="Arial" w:cs="Arial"/>
          <w:sz w:val="22"/>
          <w:szCs w:val="22"/>
        </w:rPr>
        <w:t xml:space="preserve"> (antibiotic standards)</w:t>
      </w:r>
      <w:r w:rsidRPr="00F92158">
        <w:rPr>
          <w:rFonts w:ascii="Arial" w:hAnsi="Arial" w:cs="Arial"/>
          <w:sz w:val="22"/>
          <w:szCs w:val="22"/>
        </w:rPr>
        <w:t>, Harrison</w:t>
      </w:r>
      <w:r>
        <w:rPr>
          <w:rFonts w:ascii="Arial" w:hAnsi="Arial" w:cs="Arial"/>
          <w:sz w:val="22"/>
          <w:szCs w:val="22"/>
        </w:rPr>
        <w:t>’s Internal Medicine (general medical)</w:t>
      </w:r>
      <w:r w:rsidRPr="00F92158">
        <w:rPr>
          <w:rFonts w:ascii="Arial" w:hAnsi="Arial" w:cs="Arial"/>
          <w:sz w:val="22"/>
          <w:szCs w:val="22"/>
        </w:rPr>
        <w:t>, American College of Cardiology (</w:t>
      </w:r>
      <w:r>
        <w:rPr>
          <w:rFonts w:ascii="Arial" w:hAnsi="Arial" w:cs="Arial"/>
          <w:sz w:val="22"/>
          <w:szCs w:val="22"/>
        </w:rPr>
        <w:t xml:space="preserve">cardiac standards) </w:t>
      </w:r>
      <w:r w:rsidRPr="00F92158">
        <w:rPr>
          <w:rFonts w:ascii="Arial" w:hAnsi="Arial" w:cs="Arial"/>
          <w:sz w:val="22"/>
          <w:szCs w:val="22"/>
        </w:rPr>
        <w:t xml:space="preserve">  </w:t>
      </w:r>
    </w:p>
    <w:p w:rsidR="00CC2830" w:rsidRDefault="00CC2830" w:rsidP="00CC2830">
      <w:pPr>
        <w:tabs>
          <w:tab w:val="left" w:pos="-1440"/>
          <w:tab w:val="left" w:pos="2880"/>
        </w:tabs>
        <w:rPr>
          <w:rFonts w:ascii="Arial" w:hAnsi="Arial" w:cs="Arial"/>
          <w:sz w:val="22"/>
          <w:szCs w:val="22"/>
        </w:rPr>
      </w:pPr>
      <w:r w:rsidRPr="00F92158">
        <w:rPr>
          <w:rFonts w:ascii="Arial" w:hAnsi="Arial" w:cs="Arial"/>
          <w:sz w:val="22"/>
          <w:szCs w:val="22"/>
        </w:rPr>
        <w:t xml:space="preserve">  </w:t>
      </w:r>
    </w:p>
    <w:p w:rsidR="001C757C" w:rsidRDefault="001C757C" w:rsidP="00CC2830">
      <w:pPr>
        <w:tabs>
          <w:tab w:val="left" w:pos="-1440"/>
          <w:tab w:val="left" w:pos="2880"/>
        </w:tabs>
        <w:rPr>
          <w:rFonts w:ascii="Arial" w:hAnsi="Arial" w:cs="Arial"/>
          <w:sz w:val="22"/>
          <w:szCs w:val="22"/>
        </w:rPr>
      </w:pPr>
    </w:p>
    <w:p w:rsidR="00CC2830" w:rsidRPr="00F92158" w:rsidRDefault="00CC2830" w:rsidP="00CC2830">
      <w:pPr>
        <w:tabs>
          <w:tab w:val="left" w:pos="-1440"/>
          <w:tab w:val="left" w:pos="2880"/>
        </w:tabs>
        <w:rPr>
          <w:rFonts w:ascii="Arial" w:hAnsi="Arial" w:cs="Arial"/>
          <w:sz w:val="22"/>
          <w:szCs w:val="22"/>
        </w:rPr>
      </w:pPr>
      <w:r w:rsidRPr="004C3F9F">
        <w:rPr>
          <w:rFonts w:ascii="Arial" w:hAnsi="Arial" w:cs="Arial"/>
          <w:sz w:val="22"/>
          <w:szCs w:val="22"/>
          <w:u w:val="single"/>
        </w:rPr>
        <w:t>Personal Pocket Pal</w:t>
      </w:r>
      <w:r>
        <w:rPr>
          <w:rFonts w:ascii="Arial" w:hAnsi="Arial" w:cs="Arial"/>
          <w:sz w:val="22"/>
          <w:szCs w:val="22"/>
        </w:rPr>
        <w:t xml:space="preserve">:  Personal pocket notebook/cards on important information learned from class/clinical that you want at your fingertips. Also, helpful for writing down questions that need </w:t>
      </w:r>
      <w:r w:rsidR="00B87D80">
        <w:rPr>
          <w:rFonts w:ascii="Arial" w:hAnsi="Arial" w:cs="Arial"/>
          <w:sz w:val="22"/>
          <w:szCs w:val="22"/>
        </w:rPr>
        <w:t xml:space="preserve">to be </w:t>
      </w:r>
      <w:r>
        <w:rPr>
          <w:rFonts w:ascii="Arial" w:hAnsi="Arial" w:cs="Arial"/>
          <w:sz w:val="22"/>
          <w:szCs w:val="22"/>
        </w:rPr>
        <w:t xml:space="preserve">researched.   </w:t>
      </w:r>
    </w:p>
    <w:p w:rsidR="003E6443" w:rsidRDefault="003E6443" w:rsidP="00CC2830">
      <w:pPr>
        <w:tabs>
          <w:tab w:val="left" w:pos="-1440"/>
        </w:tabs>
        <w:rPr>
          <w:sz w:val="22"/>
          <w:szCs w:val="22"/>
        </w:rPr>
      </w:pPr>
    </w:p>
    <w:p w:rsidR="003E6443" w:rsidRDefault="003E6443" w:rsidP="00CC2830">
      <w:pPr>
        <w:tabs>
          <w:tab w:val="left" w:pos="-1440"/>
        </w:tabs>
        <w:rPr>
          <w:sz w:val="22"/>
          <w:szCs w:val="22"/>
        </w:rPr>
      </w:pPr>
    </w:p>
    <w:p w:rsidR="00135C55" w:rsidRDefault="00CC2830" w:rsidP="00CC2830">
      <w:pPr>
        <w:tabs>
          <w:tab w:val="left" w:pos="-1440"/>
        </w:tabs>
        <w:rPr>
          <w:b/>
          <w:sz w:val="22"/>
          <w:szCs w:val="22"/>
        </w:rPr>
      </w:pPr>
      <w:r w:rsidRPr="00D82B63">
        <w:rPr>
          <w:b/>
          <w:sz w:val="22"/>
          <w:szCs w:val="22"/>
        </w:rPr>
        <w:t xml:space="preserve"> </w:t>
      </w:r>
    </w:p>
    <w:p w:rsidR="00135C55" w:rsidRDefault="00135C55" w:rsidP="00CC2830">
      <w:pPr>
        <w:tabs>
          <w:tab w:val="left" w:pos="-1440"/>
        </w:tabs>
        <w:rPr>
          <w:b/>
          <w:sz w:val="22"/>
          <w:szCs w:val="22"/>
        </w:rPr>
      </w:pPr>
    </w:p>
    <w:p w:rsidR="00135C55" w:rsidRDefault="00135C55" w:rsidP="00CC2830">
      <w:pPr>
        <w:tabs>
          <w:tab w:val="left" w:pos="-1440"/>
        </w:tabs>
        <w:rPr>
          <w:b/>
          <w:sz w:val="22"/>
          <w:szCs w:val="22"/>
        </w:rPr>
      </w:pPr>
    </w:p>
    <w:p w:rsidR="00135C55" w:rsidRDefault="00135C55" w:rsidP="00CC2830">
      <w:pPr>
        <w:tabs>
          <w:tab w:val="left" w:pos="-1440"/>
        </w:tabs>
        <w:rPr>
          <w:b/>
          <w:sz w:val="22"/>
          <w:szCs w:val="22"/>
        </w:rPr>
      </w:pPr>
    </w:p>
    <w:p w:rsidR="00135C55" w:rsidRDefault="00135C55" w:rsidP="00CC2830">
      <w:pPr>
        <w:tabs>
          <w:tab w:val="left" w:pos="-1440"/>
        </w:tabs>
        <w:rPr>
          <w:b/>
          <w:sz w:val="22"/>
          <w:szCs w:val="22"/>
        </w:rPr>
      </w:pPr>
    </w:p>
    <w:p w:rsidR="00F73225" w:rsidRDefault="00F73225" w:rsidP="00CC2830">
      <w:pPr>
        <w:tabs>
          <w:tab w:val="left" w:pos="-1440"/>
        </w:tabs>
        <w:rPr>
          <w:sz w:val="22"/>
          <w:szCs w:val="22"/>
        </w:rPr>
      </w:pPr>
    </w:p>
    <w:p w:rsidR="00F73225" w:rsidRDefault="00F73225" w:rsidP="00CC2830">
      <w:pPr>
        <w:tabs>
          <w:tab w:val="left" w:pos="-1440"/>
        </w:tabs>
        <w:rPr>
          <w:sz w:val="22"/>
          <w:szCs w:val="22"/>
        </w:rPr>
      </w:pPr>
    </w:p>
    <w:p w:rsidR="00F73225" w:rsidRDefault="00F7322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4C3515" w:rsidRDefault="004C3515" w:rsidP="00CC2830">
      <w:pPr>
        <w:tabs>
          <w:tab w:val="left" w:pos="-1440"/>
        </w:tabs>
        <w:rPr>
          <w:sz w:val="22"/>
          <w:szCs w:val="22"/>
        </w:rPr>
      </w:pPr>
    </w:p>
    <w:p w:rsidR="00CC2830" w:rsidRPr="003E6443" w:rsidRDefault="00CC2830" w:rsidP="00CC2830">
      <w:pPr>
        <w:tabs>
          <w:tab w:val="left" w:pos="-1440"/>
        </w:tabs>
        <w:rPr>
          <w:b/>
          <w:sz w:val="22"/>
          <w:szCs w:val="22"/>
        </w:rPr>
      </w:pPr>
      <w:r w:rsidRPr="00D82B63">
        <w:rPr>
          <w:sz w:val="22"/>
          <w:szCs w:val="22"/>
        </w:rPr>
        <w:t>Approved:</w:t>
      </w:r>
      <w:r w:rsidRPr="00D82B63">
        <w:rPr>
          <w:sz w:val="22"/>
          <w:szCs w:val="22"/>
        </w:rPr>
        <w:tab/>
      </w:r>
      <w:r w:rsidRPr="00D82B63">
        <w:rPr>
          <w:sz w:val="22"/>
          <w:szCs w:val="22"/>
        </w:rPr>
        <w:tab/>
      </w:r>
      <w:r w:rsidR="00D5187F">
        <w:rPr>
          <w:sz w:val="22"/>
          <w:szCs w:val="22"/>
        </w:rPr>
        <w:tab/>
      </w:r>
      <w:r w:rsidRPr="00D82B63">
        <w:rPr>
          <w:sz w:val="22"/>
          <w:szCs w:val="22"/>
        </w:rPr>
        <w:t>Academic Affairs Committee:</w:t>
      </w:r>
      <w:r w:rsidRPr="00D82B63">
        <w:rPr>
          <w:sz w:val="22"/>
          <w:szCs w:val="22"/>
        </w:rPr>
        <w:tab/>
        <w:t>10/03; 12/07</w:t>
      </w:r>
      <w:r w:rsidRPr="00D82B63">
        <w:rPr>
          <w:sz w:val="22"/>
          <w:szCs w:val="22"/>
        </w:rPr>
        <w:tab/>
      </w:r>
    </w:p>
    <w:p w:rsidR="00CC2830" w:rsidRPr="00D82B63" w:rsidRDefault="00CC2830" w:rsidP="00CC2830">
      <w:pPr>
        <w:tabs>
          <w:tab w:val="left" w:pos="-1440"/>
        </w:tabs>
        <w:rPr>
          <w:sz w:val="22"/>
          <w:szCs w:val="22"/>
        </w:rPr>
      </w:pPr>
      <w:r>
        <w:rPr>
          <w:sz w:val="22"/>
          <w:szCs w:val="22"/>
        </w:rPr>
        <w:tab/>
      </w:r>
      <w:r>
        <w:rPr>
          <w:sz w:val="22"/>
          <w:szCs w:val="22"/>
        </w:rPr>
        <w:tab/>
      </w:r>
      <w:r>
        <w:rPr>
          <w:sz w:val="22"/>
          <w:szCs w:val="22"/>
        </w:rPr>
        <w:tab/>
      </w:r>
      <w:r w:rsidR="00D5187F">
        <w:rPr>
          <w:sz w:val="22"/>
          <w:szCs w:val="22"/>
        </w:rPr>
        <w:tab/>
      </w:r>
      <w:r w:rsidRPr="00D82B63">
        <w:rPr>
          <w:sz w:val="22"/>
          <w:szCs w:val="22"/>
        </w:rPr>
        <w:t xml:space="preserve">Edits </w:t>
      </w:r>
      <w:r>
        <w:rPr>
          <w:sz w:val="22"/>
          <w:szCs w:val="22"/>
        </w:rPr>
        <w:t xml:space="preserve">                                           </w:t>
      </w:r>
      <w:r w:rsidRPr="00D82B63">
        <w:rPr>
          <w:sz w:val="22"/>
          <w:szCs w:val="22"/>
        </w:rPr>
        <w:t>(04/08)</w:t>
      </w:r>
      <w:r w:rsidRPr="00D82B63">
        <w:rPr>
          <w:sz w:val="22"/>
          <w:szCs w:val="22"/>
        </w:rPr>
        <w:tab/>
      </w:r>
    </w:p>
    <w:p w:rsidR="00D5187F" w:rsidRDefault="00CC2830" w:rsidP="00D5187F">
      <w:pPr>
        <w:tabs>
          <w:tab w:val="left" w:pos="-1440"/>
        </w:tabs>
        <w:rPr>
          <w:sz w:val="22"/>
          <w:szCs w:val="22"/>
        </w:rPr>
      </w:pPr>
      <w:r w:rsidRPr="00D82B63">
        <w:rPr>
          <w:sz w:val="22"/>
          <w:szCs w:val="22"/>
        </w:rPr>
        <w:tab/>
      </w:r>
      <w:r w:rsidRPr="00D82B63">
        <w:rPr>
          <w:sz w:val="22"/>
          <w:szCs w:val="22"/>
        </w:rPr>
        <w:tab/>
      </w:r>
      <w:r w:rsidRPr="00D82B63">
        <w:rPr>
          <w:sz w:val="22"/>
          <w:szCs w:val="22"/>
        </w:rPr>
        <w:tab/>
      </w:r>
      <w:r w:rsidR="00D5187F">
        <w:rPr>
          <w:sz w:val="22"/>
          <w:szCs w:val="22"/>
        </w:rPr>
        <w:tab/>
      </w:r>
      <w:r w:rsidRPr="00D82B63">
        <w:rPr>
          <w:sz w:val="22"/>
          <w:szCs w:val="22"/>
        </w:rPr>
        <w:t>Faculty:</w:t>
      </w:r>
      <w:r w:rsidRPr="00D82B63">
        <w:rPr>
          <w:sz w:val="22"/>
          <w:szCs w:val="22"/>
        </w:rPr>
        <w:tab/>
      </w:r>
      <w:r w:rsidRPr="00D82B63">
        <w:rPr>
          <w:sz w:val="22"/>
          <w:szCs w:val="22"/>
        </w:rPr>
        <w:tab/>
        <w:t xml:space="preserve">        </w:t>
      </w:r>
      <w:r w:rsidRPr="00D82B63">
        <w:rPr>
          <w:sz w:val="22"/>
          <w:szCs w:val="22"/>
        </w:rPr>
        <w:tab/>
      </w:r>
      <w:r w:rsidR="00533052">
        <w:rPr>
          <w:sz w:val="22"/>
          <w:szCs w:val="22"/>
        </w:rPr>
        <w:t xml:space="preserve"> </w:t>
      </w:r>
      <w:r w:rsidRPr="00D82B63">
        <w:rPr>
          <w:sz w:val="22"/>
          <w:szCs w:val="22"/>
        </w:rPr>
        <w:t>10/03; 01/08</w:t>
      </w:r>
      <w:r w:rsidRPr="00D82B63">
        <w:rPr>
          <w:sz w:val="22"/>
          <w:szCs w:val="22"/>
        </w:rPr>
        <w:tab/>
      </w:r>
      <w:r w:rsidRPr="00D82B63">
        <w:rPr>
          <w:sz w:val="22"/>
          <w:szCs w:val="22"/>
        </w:rPr>
        <w:tab/>
      </w:r>
      <w:r w:rsidRPr="00D82B63">
        <w:rPr>
          <w:sz w:val="22"/>
          <w:szCs w:val="22"/>
        </w:rPr>
        <w:tab/>
      </w:r>
    </w:p>
    <w:p w:rsidR="001C757C" w:rsidRDefault="00D5187F" w:rsidP="001C757C">
      <w:pPr>
        <w:tabs>
          <w:tab w:val="left" w:pos="-1440"/>
        </w:tabs>
        <w:rPr>
          <w:sz w:val="22"/>
          <w:szCs w:val="22"/>
        </w:rPr>
      </w:pPr>
      <w:r>
        <w:rPr>
          <w:sz w:val="22"/>
          <w:szCs w:val="22"/>
        </w:rPr>
        <w:tab/>
      </w:r>
      <w:r>
        <w:rPr>
          <w:sz w:val="22"/>
          <w:szCs w:val="22"/>
        </w:rPr>
        <w:tab/>
      </w:r>
      <w:r>
        <w:rPr>
          <w:sz w:val="22"/>
          <w:szCs w:val="22"/>
        </w:rPr>
        <w:tab/>
      </w:r>
      <w:r>
        <w:rPr>
          <w:sz w:val="22"/>
          <w:szCs w:val="22"/>
        </w:rPr>
        <w:tab/>
        <w:t xml:space="preserve">UF Curriculum Committee:    </w:t>
      </w:r>
      <w:r>
        <w:rPr>
          <w:sz w:val="22"/>
          <w:szCs w:val="22"/>
        </w:rPr>
        <w:tab/>
        <w:t xml:space="preserve"> </w:t>
      </w:r>
      <w:r w:rsidR="00CC2830" w:rsidRPr="00D82B63">
        <w:rPr>
          <w:sz w:val="22"/>
          <w:szCs w:val="22"/>
        </w:rPr>
        <w:t>05/04; 10/08</w:t>
      </w:r>
      <w:r w:rsidR="00CC2830" w:rsidRPr="00D82B63">
        <w:rPr>
          <w:sz w:val="22"/>
          <w:szCs w:val="22"/>
        </w:rPr>
        <w:tab/>
      </w:r>
      <w:r w:rsidR="00CC2830" w:rsidRPr="00D82B63">
        <w:rPr>
          <w:sz w:val="22"/>
          <w:szCs w:val="22"/>
        </w:rPr>
        <w:tab/>
      </w:r>
    </w:p>
    <w:p w:rsidR="00D11B8D" w:rsidRPr="00D5187F" w:rsidRDefault="00D11B8D" w:rsidP="001C757C">
      <w:pPr>
        <w:tabs>
          <w:tab w:val="left" w:pos="-1440"/>
        </w:tabs>
        <w:jc w:val="center"/>
        <w:rPr>
          <w:sz w:val="22"/>
          <w:szCs w:val="22"/>
        </w:rPr>
      </w:pPr>
      <w:r w:rsidRPr="00960EDE">
        <w:rPr>
          <w:b/>
          <w:sz w:val="28"/>
          <w:szCs w:val="28"/>
          <w:u w:val="single"/>
        </w:rPr>
        <w:lastRenderedPageBreak/>
        <w:t>Addendum</w:t>
      </w:r>
    </w:p>
    <w:p w:rsidR="00960EDE" w:rsidRDefault="00960EDE" w:rsidP="00D11B8D">
      <w:pPr>
        <w:pStyle w:val="BodyTextIndent2"/>
        <w:tabs>
          <w:tab w:val="left" w:pos="810"/>
        </w:tabs>
        <w:ind w:left="0"/>
        <w:jc w:val="center"/>
        <w:rPr>
          <w:rFonts w:ascii="Times New Roman" w:hAnsi="Times New Roman"/>
          <w:b/>
          <w:sz w:val="28"/>
          <w:szCs w:val="28"/>
        </w:rPr>
      </w:pPr>
    </w:p>
    <w:p w:rsidR="00D11B8D" w:rsidRDefault="008D66A8" w:rsidP="00D11B8D">
      <w:pPr>
        <w:pStyle w:val="BodyTextIndent2"/>
        <w:tabs>
          <w:tab w:val="left" w:pos="810"/>
        </w:tabs>
        <w:ind w:left="0"/>
        <w:jc w:val="center"/>
        <w:rPr>
          <w:rFonts w:ascii="Times New Roman" w:hAnsi="Times New Roman"/>
          <w:b/>
          <w:sz w:val="28"/>
          <w:szCs w:val="28"/>
        </w:rPr>
      </w:pPr>
      <w:r>
        <w:rPr>
          <w:rFonts w:ascii="Times New Roman" w:hAnsi="Times New Roman"/>
          <w:b/>
          <w:sz w:val="28"/>
          <w:szCs w:val="28"/>
        </w:rPr>
        <w:t xml:space="preserve">NGR 6244L: </w:t>
      </w:r>
      <w:r w:rsidR="00D11B8D" w:rsidRPr="00D11B8D">
        <w:rPr>
          <w:rFonts w:ascii="Times New Roman" w:hAnsi="Times New Roman"/>
          <w:b/>
          <w:sz w:val="28"/>
          <w:szCs w:val="28"/>
        </w:rPr>
        <w:t xml:space="preserve">Adult </w:t>
      </w:r>
      <w:r w:rsidR="00282ACE">
        <w:rPr>
          <w:rFonts w:ascii="Times New Roman" w:hAnsi="Times New Roman"/>
          <w:b/>
          <w:sz w:val="28"/>
          <w:szCs w:val="28"/>
        </w:rPr>
        <w:t xml:space="preserve">Gerontology Primary Care </w:t>
      </w:r>
      <w:r w:rsidR="00D11B8D" w:rsidRPr="00D11B8D">
        <w:rPr>
          <w:rFonts w:ascii="Times New Roman" w:hAnsi="Times New Roman"/>
          <w:b/>
          <w:sz w:val="28"/>
          <w:szCs w:val="28"/>
        </w:rPr>
        <w:t>Nurse Practitioner 2 Laboratory</w:t>
      </w:r>
    </w:p>
    <w:p w:rsidR="008D66A8" w:rsidRDefault="008D66A8" w:rsidP="00D11B8D">
      <w:pPr>
        <w:pStyle w:val="BodyTextIndent2"/>
        <w:tabs>
          <w:tab w:val="left" w:pos="810"/>
        </w:tabs>
        <w:ind w:left="0"/>
        <w:jc w:val="center"/>
        <w:rPr>
          <w:rFonts w:ascii="Times New Roman" w:hAnsi="Times New Roman"/>
          <w:b/>
          <w:sz w:val="28"/>
          <w:szCs w:val="28"/>
        </w:rPr>
      </w:pPr>
    </w:p>
    <w:p w:rsidR="008D66A8" w:rsidRDefault="008D66A8" w:rsidP="008D66A8">
      <w:pPr>
        <w:pStyle w:val="Heading1"/>
        <w:rPr>
          <w:u w:val="none"/>
        </w:rPr>
      </w:pPr>
      <w:r w:rsidRPr="001C757C">
        <w:rPr>
          <w:b/>
          <w:i/>
          <w:color w:val="FF0000"/>
        </w:rPr>
        <w:t>SPECIAL NOTE</w:t>
      </w:r>
      <w:r w:rsidRPr="001C757C">
        <w:rPr>
          <w:color w:val="FF0000"/>
          <w:u w:val="none"/>
        </w:rPr>
        <w:t xml:space="preserve">: </w:t>
      </w:r>
      <w:r>
        <w:rPr>
          <w:u w:val="none"/>
        </w:rPr>
        <w:t xml:space="preserve">Please see Assignment and Seminar Activity </w:t>
      </w:r>
      <w:r>
        <w:rPr>
          <w:b/>
          <w:i/>
          <w:color w:val="FF0000"/>
        </w:rPr>
        <w:t>due dates</w:t>
      </w:r>
      <w:r>
        <w:rPr>
          <w:u w:val="none"/>
        </w:rPr>
        <w:t xml:space="preserve">. Students may </w:t>
      </w:r>
      <w:r w:rsidRPr="00282ACE">
        <w:rPr>
          <w:i/>
        </w:rPr>
        <w:t>not attend clinical</w:t>
      </w:r>
      <w:r>
        <w:rPr>
          <w:u w:val="none"/>
        </w:rPr>
        <w:t xml:space="preserve"> and thus clinical hours may not be accumulated unless assignments and activities are submitted by posted due dates.</w:t>
      </w:r>
      <w:r w:rsidR="00282ACE">
        <w:rPr>
          <w:u w:val="none"/>
        </w:rPr>
        <w:t xml:space="preserve"> </w:t>
      </w:r>
      <w:r>
        <w:rPr>
          <w:u w:val="none"/>
        </w:rPr>
        <w:t xml:space="preserve"> </w:t>
      </w:r>
      <w:r w:rsidR="00282ACE">
        <w:rPr>
          <w:u w:val="none"/>
        </w:rPr>
        <w:t xml:space="preserve">All written assignments must be in </w:t>
      </w:r>
      <w:r w:rsidR="00282ACE" w:rsidRPr="00282ACE">
        <w:rPr>
          <w:i/>
          <w:u w:val="none"/>
        </w:rPr>
        <w:t>WORD</w:t>
      </w:r>
      <w:r w:rsidR="00282ACE">
        <w:rPr>
          <w:i/>
          <w:u w:val="none"/>
        </w:rPr>
        <w:t xml:space="preserve"> (Microsoft Office) </w:t>
      </w:r>
      <w:r w:rsidR="00282ACE" w:rsidRPr="00282ACE">
        <w:rPr>
          <w:u w:val="none"/>
        </w:rPr>
        <w:t>format</w:t>
      </w:r>
      <w:r w:rsidR="00282ACE">
        <w:rPr>
          <w:u w:val="none"/>
        </w:rPr>
        <w:t>.</w:t>
      </w:r>
    </w:p>
    <w:p w:rsidR="008D66A8" w:rsidRDefault="008D66A8" w:rsidP="00D11B8D">
      <w:pPr>
        <w:pStyle w:val="BodyTextIndent2"/>
        <w:tabs>
          <w:tab w:val="left" w:pos="810"/>
        </w:tabs>
        <w:ind w:left="0"/>
        <w:jc w:val="center"/>
        <w:rPr>
          <w:rFonts w:ascii="Times New Roman" w:hAnsi="Times New Roman"/>
          <w:b/>
          <w:sz w:val="28"/>
          <w:szCs w:val="28"/>
        </w:rPr>
      </w:pPr>
    </w:p>
    <w:p w:rsidR="00D11B8D" w:rsidRPr="00D11B8D" w:rsidRDefault="00D11B8D" w:rsidP="00D11B8D">
      <w:pPr>
        <w:pStyle w:val="Heading1"/>
        <w:rPr>
          <w:rFonts w:ascii="Times New Roman" w:hAnsi="Times New Roman"/>
          <w:b/>
          <w:szCs w:val="22"/>
        </w:rPr>
      </w:pPr>
      <w:r w:rsidRPr="00D11B8D">
        <w:rPr>
          <w:rFonts w:ascii="Times New Roman" w:hAnsi="Times New Roman"/>
          <w:b/>
          <w:szCs w:val="22"/>
        </w:rPr>
        <w:t>Clinical Hours Log</w:t>
      </w:r>
    </w:p>
    <w:p w:rsidR="00D11B8D" w:rsidRPr="00D11B8D" w:rsidRDefault="00D11B8D" w:rsidP="00D11B8D">
      <w:pPr>
        <w:rPr>
          <w:color w:val="000000"/>
          <w:sz w:val="22"/>
          <w:szCs w:val="22"/>
          <w:u w:val="single"/>
        </w:rPr>
      </w:pPr>
    </w:p>
    <w:p w:rsidR="00D11B8D" w:rsidRPr="00D11B8D" w:rsidRDefault="003A18DA" w:rsidP="00D11B8D">
      <w:pPr>
        <w:pStyle w:val="Heading1"/>
        <w:rPr>
          <w:rFonts w:ascii="Times New Roman" w:hAnsi="Times New Roman"/>
          <w:sz w:val="24"/>
          <w:szCs w:val="24"/>
          <w:u w:val="none"/>
        </w:rPr>
      </w:pPr>
      <w:r>
        <w:rPr>
          <w:rFonts w:ascii="Times New Roman" w:hAnsi="Times New Roman"/>
          <w:sz w:val="24"/>
          <w:szCs w:val="24"/>
          <w:u w:val="none"/>
        </w:rPr>
        <w:t xml:space="preserve">The student is required to complete </w:t>
      </w:r>
      <w:r w:rsidR="00D11B8D" w:rsidRPr="00D11B8D">
        <w:rPr>
          <w:rFonts w:ascii="Times New Roman" w:hAnsi="Times New Roman"/>
          <w:sz w:val="24"/>
          <w:szCs w:val="24"/>
          <w:u w:val="none"/>
        </w:rPr>
        <w:t xml:space="preserve">a </w:t>
      </w:r>
      <w:r w:rsidR="00D11B8D" w:rsidRPr="00D11B8D">
        <w:rPr>
          <w:rFonts w:ascii="Times New Roman" w:hAnsi="Times New Roman"/>
          <w:b/>
          <w:bCs/>
          <w:sz w:val="24"/>
          <w:szCs w:val="24"/>
          <w:u w:val="none"/>
        </w:rPr>
        <w:t>daily clinical hours log</w:t>
      </w:r>
      <w:r>
        <w:rPr>
          <w:rFonts w:ascii="Times New Roman" w:hAnsi="Times New Roman"/>
          <w:b/>
          <w:bCs/>
          <w:sz w:val="24"/>
          <w:szCs w:val="24"/>
          <w:u w:val="none"/>
        </w:rPr>
        <w:t xml:space="preserve"> </w:t>
      </w:r>
      <w:r w:rsidRPr="003A18DA">
        <w:rPr>
          <w:rFonts w:ascii="Times New Roman" w:hAnsi="Times New Roman"/>
          <w:bCs/>
          <w:sz w:val="24"/>
          <w:szCs w:val="24"/>
          <w:u w:val="none"/>
        </w:rPr>
        <w:t>initial</w:t>
      </w:r>
      <w:r>
        <w:rPr>
          <w:rFonts w:ascii="Times New Roman" w:hAnsi="Times New Roman"/>
          <w:bCs/>
          <w:sz w:val="24"/>
          <w:szCs w:val="24"/>
          <w:u w:val="none"/>
        </w:rPr>
        <w:t xml:space="preserve">ed </w:t>
      </w:r>
      <w:r w:rsidR="00F20E72">
        <w:rPr>
          <w:rFonts w:ascii="Times New Roman" w:hAnsi="Times New Roman"/>
          <w:bCs/>
          <w:sz w:val="24"/>
          <w:szCs w:val="24"/>
          <w:u w:val="none"/>
        </w:rPr>
        <w:t>daily by the clinical preceptor</w:t>
      </w:r>
      <w:r w:rsidR="00D11B8D" w:rsidRPr="003A18DA">
        <w:rPr>
          <w:rFonts w:ascii="Times New Roman" w:hAnsi="Times New Roman"/>
          <w:sz w:val="24"/>
          <w:szCs w:val="24"/>
          <w:u w:val="none"/>
        </w:rPr>
        <w:t>.</w:t>
      </w:r>
      <w:r w:rsidR="00D11B8D" w:rsidRPr="00D11B8D">
        <w:rPr>
          <w:rFonts w:ascii="Times New Roman" w:hAnsi="Times New Roman"/>
          <w:sz w:val="24"/>
          <w:szCs w:val="24"/>
          <w:u w:val="none"/>
        </w:rPr>
        <w:t xml:space="preserve">  This log will be reviewed on site visits with your faculty preceptor.  </w:t>
      </w:r>
      <w:r w:rsidR="00D11B8D">
        <w:rPr>
          <w:rFonts w:ascii="Times New Roman" w:hAnsi="Times New Roman"/>
          <w:sz w:val="24"/>
          <w:szCs w:val="24"/>
          <w:u w:val="none"/>
        </w:rPr>
        <w:t xml:space="preserve"> </w:t>
      </w:r>
      <w:r w:rsidR="00D11B8D" w:rsidRPr="00D11B8D">
        <w:rPr>
          <w:rFonts w:ascii="Times New Roman" w:hAnsi="Times New Roman"/>
          <w:sz w:val="24"/>
          <w:szCs w:val="24"/>
          <w:u w:val="none"/>
        </w:rPr>
        <w:t xml:space="preserve">See “Forms” on course web site.  </w:t>
      </w:r>
    </w:p>
    <w:p w:rsidR="00415387" w:rsidRPr="00415387" w:rsidRDefault="00415387" w:rsidP="00415387"/>
    <w:p w:rsidR="00D11B8D" w:rsidRPr="00D11B8D" w:rsidRDefault="00D11B8D" w:rsidP="00D11B8D">
      <w:pPr>
        <w:rPr>
          <w:b/>
          <w:szCs w:val="24"/>
          <w:u w:val="single"/>
        </w:rPr>
      </w:pPr>
      <w:r w:rsidRPr="00D11B8D">
        <w:rPr>
          <w:b/>
          <w:szCs w:val="24"/>
        </w:rPr>
        <w:t xml:space="preserve"> </w:t>
      </w:r>
      <w:r w:rsidRPr="00D11B8D">
        <w:rPr>
          <w:b/>
          <w:szCs w:val="24"/>
          <w:u w:val="single"/>
        </w:rPr>
        <w:t xml:space="preserve">Clinical Patient Log </w:t>
      </w:r>
    </w:p>
    <w:p w:rsidR="00415387" w:rsidRPr="00D11B8D" w:rsidRDefault="00415387" w:rsidP="00D11B8D">
      <w:pPr>
        <w:rPr>
          <w:color w:val="000000"/>
          <w:szCs w:val="24"/>
          <w:u w:val="single"/>
        </w:rPr>
      </w:pPr>
    </w:p>
    <w:p w:rsidR="00E13B57" w:rsidRPr="00E13B57" w:rsidRDefault="00D11B8D" w:rsidP="00E13B57">
      <w:pPr>
        <w:pStyle w:val="BodyTextIndent3"/>
        <w:ind w:left="0"/>
        <w:rPr>
          <w:rFonts w:ascii="Times New Roman" w:hAnsi="Times New Roman"/>
          <w:sz w:val="24"/>
          <w:szCs w:val="24"/>
        </w:rPr>
      </w:pPr>
      <w:r w:rsidRPr="00E13B57">
        <w:rPr>
          <w:rFonts w:ascii="Times New Roman" w:hAnsi="Times New Roman"/>
          <w:sz w:val="24"/>
          <w:szCs w:val="24"/>
        </w:rPr>
        <w:t xml:space="preserve">Students will complete a </w:t>
      </w:r>
      <w:r w:rsidRPr="00E13B57">
        <w:rPr>
          <w:rFonts w:ascii="Times New Roman" w:hAnsi="Times New Roman"/>
          <w:b/>
          <w:bCs/>
          <w:sz w:val="24"/>
          <w:szCs w:val="24"/>
        </w:rPr>
        <w:t>daily log form</w:t>
      </w:r>
      <w:r w:rsidRPr="00E13B57">
        <w:rPr>
          <w:rFonts w:ascii="Times New Roman" w:hAnsi="Times New Roman"/>
          <w:sz w:val="24"/>
          <w:szCs w:val="24"/>
        </w:rPr>
        <w:t xml:space="preserve"> documenting clinical setting, a coded patient ID, type of visit, age, gender, diagnosis/problem, and status of patient.  </w:t>
      </w:r>
      <w:r w:rsidR="00E13B57" w:rsidRPr="00E13B57">
        <w:rPr>
          <w:rFonts w:ascii="Times New Roman" w:hAnsi="Times New Roman"/>
          <w:sz w:val="24"/>
          <w:szCs w:val="24"/>
        </w:rPr>
        <w:t xml:space="preserve">Only patients that the student had major assessment/planning time with should be documented on this form. Documentation includes date, type of visit, age, gender, diagnoses, status of patient, and a brief summary of the management plan. The clinical preceptor should review and sign the log daily. The log will be utilized on site visits for chart reviews and discussion. See “Forms” on course web site.  All clinical documentation must by </w:t>
      </w:r>
      <w:r w:rsidR="00E13B57" w:rsidRPr="00E13B57">
        <w:rPr>
          <w:rFonts w:ascii="Times New Roman" w:hAnsi="Times New Roman"/>
          <w:b/>
          <w:i/>
          <w:sz w:val="24"/>
          <w:szCs w:val="24"/>
          <w:u w:val="single"/>
        </w:rPr>
        <w:t>HIPAA compliant</w:t>
      </w:r>
      <w:r w:rsidR="00E13B57" w:rsidRPr="00E13B57">
        <w:rPr>
          <w:rFonts w:ascii="Times New Roman" w:hAnsi="Times New Roman"/>
          <w:sz w:val="24"/>
          <w:szCs w:val="24"/>
        </w:rPr>
        <w:t xml:space="preserve">.  </w:t>
      </w:r>
    </w:p>
    <w:p w:rsidR="00F20E72" w:rsidRDefault="00F20E72" w:rsidP="00D11B8D">
      <w:pPr>
        <w:pStyle w:val="BodyTextIndent2"/>
        <w:ind w:left="0"/>
        <w:rPr>
          <w:rFonts w:ascii="Times New Roman" w:hAnsi="Times New Roman"/>
          <w:b/>
          <w:sz w:val="24"/>
          <w:u w:val="single"/>
        </w:rPr>
      </w:pPr>
    </w:p>
    <w:p w:rsidR="00F20E72" w:rsidRPr="00070C5D" w:rsidRDefault="00F20E72" w:rsidP="00F20E72">
      <w:pPr>
        <w:pStyle w:val="BodyTextIndent2"/>
        <w:ind w:left="0"/>
        <w:rPr>
          <w:rFonts w:ascii="Times New Roman" w:hAnsi="Times New Roman"/>
          <w:b/>
          <w:sz w:val="24"/>
          <w:u w:val="single"/>
        </w:rPr>
      </w:pPr>
      <w:r w:rsidRPr="00070C5D">
        <w:rPr>
          <w:rFonts w:ascii="Times New Roman" w:hAnsi="Times New Roman"/>
          <w:b/>
          <w:sz w:val="24"/>
          <w:u w:val="single"/>
        </w:rPr>
        <w:t xml:space="preserve">Clinical Documentation Submissions    </w:t>
      </w:r>
    </w:p>
    <w:p w:rsidR="00F20E72" w:rsidRPr="00070C5D" w:rsidRDefault="00F20E72" w:rsidP="00F20E72">
      <w:pPr>
        <w:pStyle w:val="BodyTextIndent2"/>
        <w:rPr>
          <w:rFonts w:ascii="Times New Roman" w:hAnsi="Times New Roman"/>
          <w:sz w:val="24"/>
          <w:u w:val="single"/>
        </w:rPr>
      </w:pPr>
    </w:p>
    <w:p w:rsidR="00E13B57" w:rsidRPr="00E13B57" w:rsidRDefault="00F20E72" w:rsidP="00E13B57">
      <w:r w:rsidRPr="00070C5D">
        <w:rPr>
          <w:b/>
        </w:rPr>
        <w:t>Three</w:t>
      </w:r>
      <w:r w:rsidRPr="00070C5D">
        <w:t xml:space="preserve"> (3) typed </w:t>
      </w:r>
      <w:r>
        <w:t xml:space="preserve">academic, </w:t>
      </w:r>
      <w:r w:rsidRPr="00070C5D">
        <w:t>reflective</w:t>
      </w:r>
      <w:r>
        <w:t>,</w:t>
      </w:r>
      <w:r w:rsidRPr="00070C5D">
        <w:t xml:space="preserve"> expanded and analyzed notes of actual clinical encounters are due throughout the semester. These notes must be </w:t>
      </w:r>
      <w:r w:rsidRPr="00070C5D">
        <w:rPr>
          <w:b/>
        </w:rPr>
        <w:t>HIPAA compliant</w:t>
      </w:r>
      <w:r w:rsidRPr="00070C5D">
        <w:t xml:space="preserve"> and cannot be actual notes or copies of notes from the clinical setting.  Absolutely no notes from clinical settings may be turned in as part of clinical assignments. Clinical documentation formats may include: Admission, Consultation, Progress, Discharge, or Office notes. The document should be labeled with your name, date, and type of note, and include (in addition to standard information) an introductory synthesis of the significant PMH and hospital stay to date, rationales for diagnoses and plan, and one clinical advanced practice question raised and answered (referenced), and a critique of documentation. See related </w:t>
      </w:r>
      <w:r w:rsidRPr="005E2BEC">
        <w:rPr>
          <w:b/>
          <w:i/>
          <w:color w:val="FF0000"/>
        </w:rPr>
        <w:t>Evaluation criteria</w:t>
      </w:r>
      <w:r>
        <w:t xml:space="preserve"> </w:t>
      </w:r>
      <w:r w:rsidRPr="00070C5D">
        <w:t xml:space="preserve">on course website. </w:t>
      </w:r>
      <w:r w:rsidR="00E13B57">
        <w:t xml:space="preserve"> </w:t>
      </w:r>
      <w:r w:rsidR="00E13B57" w:rsidRPr="00B80273">
        <w:rPr>
          <w:snapToGrid/>
          <w:szCs w:val="24"/>
        </w:rPr>
        <w:t xml:space="preserve">For any hospitalized Medicare patients, you may document only the history in the official medical record. You may not document the physical findings, assessment or plan on Medicare patients.  </w:t>
      </w:r>
      <w:r w:rsidR="00E13B57" w:rsidRPr="00E13B57">
        <w:rPr>
          <w:b/>
          <w:i/>
          <w:snapToGrid/>
          <w:szCs w:val="24"/>
          <w:u w:val="single"/>
        </w:rPr>
        <w:t>HIPPA</w:t>
      </w:r>
      <w:r w:rsidR="00E13B57" w:rsidRPr="00B80273">
        <w:rPr>
          <w:snapToGrid/>
          <w:szCs w:val="24"/>
        </w:rPr>
        <w:t xml:space="preserve"> compliant notes on all patients listed on your Clinical Log should be available during </w:t>
      </w:r>
      <w:proofErr w:type="spellStart"/>
      <w:r w:rsidR="00E13B57" w:rsidRPr="00B80273">
        <w:rPr>
          <w:snapToGrid/>
          <w:szCs w:val="24"/>
        </w:rPr>
        <w:t>clinicals</w:t>
      </w:r>
      <w:proofErr w:type="spellEnd"/>
      <w:r w:rsidR="00E13B57" w:rsidRPr="00B80273">
        <w:rPr>
          <w:snapToGrid/>
          <w:szCs w:val="24"/>
        </w:rPr>
        <w:t xml:space="preserve"> and seminars for faculty review and comment.  </w:t>
      </w:r>
    </w:p>
    <w:p w:rsidR="00E13B57" w:rsidRDefault="00E13B57" w:rsidP="00E13B57">
      <w:pPr>
        <w:rPr>
          <w:szCs w:val="24"/>
        </w:rPr>
      </w:pPr>
    </w:p>
    <w:p w:rsidR="00E13B57" w:rsidRPr="00070C5D" w:rsidRDefault="00E13B57" w:rsidP="00F20E72"/>
    <w:p w:rsidR="00F20E72" w:rsidRPr="00070C5D" w:rsidRDefault="00F20E72" w:rsidP="00F20E72"/>
    <w:p w:rsidR="00E13B57" w:rsidRDefault="00E13B57" w:rsidP="00F20E72">
      <w:pPr>
        <w:rPr>
          <w:b/>
          <w:u w:val="single"/>
        </w:rPr>
      </w:pPr>
    </w:p>
    <w:p w:rsidR="00E13B57" w:rsidRDefault="00E13B57" w:rsidP="00F20E72">
      <w:pPr>
        <w:rPr>
          <w:b/>
          <w:u w:val="single"/>
        </w:rPr>
      </w:pPr>
    </w:p>
    <w:p w:rsidR="00F20E72" w:rsidRPr="00070C5D" w:rsidRDefault="00F20E72" w:rsidP="00F20E72">
      <w:pPr>
        <w:rPr>
          <w:b/>
          <w:u w:val="single"/>
        </w:rPr>
      </w:pPr>
      <w:r w:rsidRPr="00070C5D">
        <w:rPr>
          <w:b/>
          <w:u w:val="single"/>
        </w:rPr>
        <w:lastRenderedPageBreak/>
        <w:t xml:space="preserve">Seminar Assignments </w:t>
      </w:r>
    </w:p>
    <w:p w:rsidR="00F20E72" w:rsidRPr="00070C5D" w:rsidRDefault="00F20E72" w:rsidP="00F20E72"/>
    <w:p w:rsidR="00F20E72" w:rsidRPr="00070C5D" w:rsidRDefault="00F20E72" w:rsidP="00F20E72">
      <w:r w:rsidRPr="00070C5D">
        <w:rPr>
          <w:b/>
        </w:rPr>
        <w:t>Documentation Templates</w:t>
      </w:r>
      <w:r w:rsidRPr="00070C5D">
        <w:t xml:space="preserve">:  </w:t>
      </w:r>
    </w:p>
    <w:p w:rsidR="00F20E72" w:rsidRPr="00070C5D" w:rsidRDefault="00F20E72" w:rsidP="00F20E72">
      <w:r w:rsidRPr="00070C5D">
        <w:t xml:space="preserve">The student is expected to </w:t>
      </w:r>
      <w:r w:rsidRPr="001B238A">
        <w:rPr>
          <w:b/>
        </w:rPr>
        <w:t>develop</w:t>
      </w:r>
      <w:r w:rsidRPr="00070C5D">
        <w:t xml:space="preserve"> two (2) templates for documentation including an: (a) Admission or Consultation template and (b) Daily Note template.  These templates are intended to guide the student to collection of pertinent patient data as well as documentation of the related diagnoses and plan.  </w:t>
      </w:r>
    </w:p>
    <w:p w:rsidR="00F20E72" w:rsidRPr="00070C5D" w:rsidRDefault="00F20E72" w:rsidP="00F20E72">
      <w:pPr>
        <w:ind w:left="720" w:firstLine="720"/>
      </w:pPr>
    </w:p>
    <w:p w:rsidR="00F20E72" w:rsidRPr="00070C5D" w:rsidRDefault="00F20E72" w:rsidP="00F20E72">
      <w:r w:rsidRPr="00F20E72">
        <w:t>A cursory search of the Internet will yield multiple examples of various types of medical documentation templates, including those focused on acute care.  The student is to develop</w:t>
      </w:r>
      <w:r>
        <w:t xml:space="preserve"> </w:t>
      </w:r>
      <w:r w:rsidRPr="00070C5D">
        <w:t xml:space="preserve">templates that are useful to them in their current practice setting and thus should reflect information necessary in the specific practice setting.  </w:t>
      </w:r>
    </w:p>
    <w:p w:rsidR="00F20E72" w:rsidRPr="00070C5D" w:rsidRDefault="00F20E72" w:rsidP="00F20E72">
      <w:pPr>
        <w:ind w:left="1440"/>
      </w:pPr>
    </w:p>
    <w:p w:rsidR="00F20E72" w:rsidRPr="00070C5D" w:rsidRDefault="00F20E72" w:rsidP="00F20E72">
      <w:r w:rsidRPr="00070C5D">
        <w:t xml:space="preserve">These templates will be shared with student and faculty online on the course Discussion Board.  </w:t>
      </w:r>
    </w:p>
    <w:p w:rsidR="00F20E72" w:rsidRPr="00070C5D" w:rsidRDefault="00F20E72" w:rsidP="00F20E72">
      <w:pPr>
        <w:ind w:left="1440"/>
      </w:pPr>
    </w:p>
    <w:p w:rsidR="00F20E72" w:rsidRPr="00070C5D" w:rsidRDefault="00F20E72" w:rsidP="00F20E72">
      <w:r w:rsidRPr="00070C5D">
        <w:t>Both templates will be developed early in the semester and then revised (after use) with the 2</w:t>
      </w:r>
      <w:r w:rsidRPr="00070C5D">
        <w:rPr>
          <w:vertAlign w:val="superscript"/>
        </w:rPr>
        <w:t>nd</w:t>
      </w:r>
      <w:r w:rsidRPr="00070C5D">
        <w:t xml:space="preserve"> submission, later in the semester.  See </w:t>
      </w:r>
      <w:r w:rsidRPr="00070C5D">
        <w:rPr>
          <w:i/>
        </w:rPr>
        <w:t>Seminar Schedule</w:t>
      </w:r>
      <w:r w:rsidRPr="00070C5D">
        <w:t xml:space="preserve"> for due dates. </w:t>
      </w:r>
    </w:p>
    <w:p w:rsidR="00F20E72" w:rsidRPr="00070C5D" w:rsidRDefault="00F20E72" w:rsidP="00F20E72">
      <w:pPr>
        <w:ind w:left="1440"/>
      </w:pPr>
    </w:p>
    <w:p w:rsidR="00F20E72" w:rsidRPr="00070C5D" w:rsidRDefault="00F20E72" w:rsidP="00F20E72">
      <w:r w:rsidRPr="00070C5D">
        <w:t xml:space="preserve">Please share any existing templates in use at your clinical facility with all via the Template Discussion Board.         </w:t>
      </w:r>
    </w:p>
    <w:p w:rsidR="00F20E72" w:rsidRPr="00F20E72" w:rsidRDefault="00F20E72" w:rsidP="00F20E72">
      <w:pPr>
        <w:pStyle w:val="BodyTextIndent2"/>
        <w:ind w:left="0"/>
        <w:rPr>
          <w:rFonts w:ascii="Times New Roman" w:hAnsi="Times New Roman"/>
          <w:b/>
          <w:sz w:val="24"/>
          <w:u w:val="single"/>
        </w:rPr>
      </w:pPr>
    </w:p>
    <w:p w:rsidR="00D11B8D" w:rsidRPr="004D45F6" w:rsidRDefault="00D11B8D" w:rsidP="004D45F6">
      <w:pPr>
        <w:pStyle w:val="BodyTextIndent2"/>
        <w:ind w:left="0"/>
        <w:rPr>
          <w:rFonts w:ascii="Times New Roman" w:hAnsi="Times New Roman"/>
          <w:sz w:val="24"/>
        </w:rPr>
      </w:pPr>
      <w:r w:rsidRPr="003E6443">
        <w:rPr>
          <w:rFonts w:ascii="Times New Roman" w:hAnsi="Times New Roman"/>
          <w:b/>
          <w:sz w:val="24"/>
          <w:u w:val="single"/>
        </w:rPr>
        <w:t xml:space="preserve">Case Synthesis Presentation </w:t>
      </w:r>
    </w:p>
    <w:p w:rsidR="00E13B57" w:rsidRDefault="00E13B57" w:rsidP="003E6443">
      <w:pPr>
        <w:pStyle w:val="BodyTextIndent2"/>
        <w:ind w:left="0"/>
        <w:rPr>
          <w:rFonts w:ascii="Times New Roman" w:hAnsi="Times New Roman"/>
          <w:sz w:val="24"/>
        </w:rPr>
      </w:pPr>
    </w:p>
    <w:p w:rsidR="00E13B57" w:rsidRPr="00070C5D" w:rsidRDefault="00E13B57" w:rsidP="00E13B57">
      <w:pPr>
        <w:pStyle w:val="BodyTextIndent2"/>
        <w:ind w:left="0"/>
        <w:rPr>
          <w:rFonts w:ascii="Times New Roman" w:hAnsi="Times New Roman"/>
          <w:sz w:val="24"/>
          <w:u w:val="single"/>
        </w:rPr>
      </w:pPr>
      <w:r w:rsidRPr="00E13B57">
        <w:rPr>
          <w:rFonts w:ascii="Times New Roman" w:hAnsi="Times New Roman"/>
          <w:sz w:val="24"/>
        </w:rPr>
        <w:tab/>
      </w:r>
      <w:r>
        <w:rPr>
          <w:rFonts w:ascii="Times New Roman" w:hAnsi="Times New Roman"/>
          <w:sz w:val="24"/>
        </w:rPr>
        <w:t xml:space="preserve">      </w:t>
      </w:r>
      <w:r w:rsidRPr="00E13B57">
        <w:rPr>
          <w:rFonts w:ascii="Times New Roman" w:hAnsi="Times New Roman"/>
          <w:sz w:val="24"/>
          <w:u w:val="single"/>
        </w:rPr>
        <w:t>C</w:t>
      </w:r>
      <w:r w:rsidRPr="00070C5D">
        <w:rPr>
          <w:rFonts w:ascii="Times New Roman" w:hAnsi="Times New Roman"/>
          <w:sz w:val="24"/>
          <w:u w:val="single"/>
        </w:rPr>
        <w:t xml:space="preserve">ase Synthesis Presentation </w:t>
      </w:r>
    </w:p>
    <w:p w:rsidR="00E13B57" w:rsidRPr="00070C5D" w:rsidRDefault="00E13B57" w:rsidP="00E13B57">
      <w:pPr>
        <w:pStyle w:val="BodyTextIndent2"/>
        <w:rPr>
          <w:rFonts w:ascii="Times New Roman" w:hAnsi="Times New Roman"/>
          <w:sz w:val="24"/>
        </w:rPr>
      </w:pPr>
    </w:p>
    <w:p w:rsidR="00E13B57" w:rsidRPr="00070C5D" w:rsidRDefault="00E13B57" w:rsidP="00E13B57">
      <w:pPr>
        <w:pStyle w:val="BodyTextIndent2"/>
        <w:ind w:left="720"/>
        <w:rPr>
          <w:rFonts w:ascii="Times New Roman" w:hAnsi="Times New Roman"/>
          <w:sz w:val="24"/>
        </w:rPr>
      </w:pPr>
      <w:r w:rsidRPr="00070C5D">
        <w:rPr>
          <w:rFonts w:ascii="Times New Roman" w:hAnsi="Times New Roman"/>
          <w:sz w:val="24"/>
        </w:rPr>
        <w:t xml:space="preserve">Each student will be responsible for presenting 1 written case synthesis. </w:t>
      </w:r>
      <w:r>
        <w:rPr>
          <w:rFonts w:ascii="Times New Roman" w:hAnsi="Times New Roman"/>
          <w:sz w:val="24"/>
        </w:rPr>
        <w:t xml:space="preserve">The source case must be from this term’s clinical practice setting and must be a patient that has been assessed and managed by the student. </w:t>
      </w:r>
      <w:r w:rsidRPr="00070C5D">
        <w:rPr>
          <w:rFonts w:ascii="Times New Roman" w:hAnsi="Times New Roman"/>
          <w:sz w:val="24"/>
        </w:rPr>
        <w:t xml:space="preserve">Refer to the </w:t>
      </w:r>
      <w:r w:rsidRPr="00070C5D">
        <w:rPr>
          <w:rFonts w:ascii="Times New Roman" w:hAnsi="Times New Roman"/>
          <w:b/>
          <w:i/>
          <w:sz w:val="24"/>
        </w:rPr>
        <w:t>Seminar Schedule</w:t>
      </w:r>
      <w:r w:rsidRPr="00070C5D">
        <w:rPr>
          <w:rFonts w:ascii="Times New Roman" w:hAnsi="Times New Roman"/>
          <w:sz w:val="24"/>
        </w:rPr>
        <w:t xml:space="preserve"> due dates. Students will be assigned individual dates for presentation.  Students may exchange dates with other students if needed. </w:t>
      </w:r>
    </w:p>
    <w:p w:rsidR="00E13B57" w:rsidRPr="00070C5D" w:rsidRDefault="00E13B57" w:rsidP="00E13B57">
      <w:pPr>
        <w:pStyle w:val="BodyTextIndent2"/>
        <w:ind w:left="1440"/>
        <w:rPr>
          <w:rFonts w:ascii="Times New Roman" w:hAnsi="Times New Roman"/>
          <w:sz w:val="24"/>
        </w:rPr>
      </w:pPr>
      <w:r w:rsidRPr="00070C5D">
        <w:rPr>
          <w:rFonts w:ascii="Times New Roman" w:hAnsi="Times New Roman"/>
          <w:sz w:val="24"/>
        </w:rPr>
        <w:t xml:space="preserve"> </w:t>
      </w:r>
    </w:p>
    <w:p w:rsidR="00960EDE" w:rsidRDefault="004D45F6" w:rsidP="007124F9">
      <w:pPr>
        <w:pStyle w:val="BodyTextIndent2"/>
        <w:ind w:left="0"/>
        <w:rPr>
          <w:rFonts w:ascii="Times New Roman" w:hAnsi="Times New Roman"/>
          <w:sz w:val="24"/>
        </w:rPr>
      </w:pPr>
      <w:r>
        <w:rPr>
          <w:rFonts w:ascii="Times New Roman" w:hAnsi="Times New Roman"/>
          <w:sz w:val="24"/>
        </w:rPr>
        <w:t>The following are required:</w:t>
      </w:r>
    </w:p>
    <w:p w:rsidR="007124F9" w:rsidRDefault="007124F9" w:rsidP="00E13B57">
      <w:pPr>
        <w:pStyle w:val="BodyTextIndent2"/>
        <w:ind w:left="0"/>
        <w:rPr>
          <w:rFonts w:ascii="Times New Roman" w:hAnsi="Times New Roman"/>
          <w:sz w:val="24"/>
        </w:rPr>
      </w:pPr>
    </w:p>
    <w:p w:rsidR="00D11B8D" w:rsidRDefault="00D11B8D" w:rsidP="003E6443">
      <w:pPr>
        <w:pStyle w:val="BodyTextIndent2"/>
        <w:widowControl/>
        <w:numPr>
          <w:ilvl w:val="0"/>
          <w:numId w:val="5"/>
        </w:numPr>
        <w:tabs>
          <w:tab w:val="clear" w:pos="-1080"/>
          <w:tab w:val="clear" w:pos="-720"/>
          <w:tab w:val="clear" w:pos="360"/>
          <w:tab w:val="clear" w:pos="2160"/>
        </w:tabs>
        <w:rPr>
          <w:rFonts w:ascii="Times New Roman" w:hAnsi="Times New Roman"/>
          <w:sz w:val="24"/>
        </w:rPr>
      </w:pPr>
      <w:r>
        <w:rPr>
          <w:rFonts w:ascii="Times New Roman" w:hAnsi="Times New Roman"/>
          <w:sz w:val="24"/>
        </w:rPr>
        <w:t>A brief synthesis (typed, scholarly, APA)</w:t>
      </w:r>
      <w:r w:rsidR="00E13B57">
        <w:rPr>
          <w:rFonts w:ascii="Times New Roman" w:hAnsi="Times New Roman"/>
          <w:sz w:val="24"/>
        </w:rPr>
        <w:t xml:space="preserve"> of the patient (no more than 2 </w:t>
      </w:r>
      <w:r>
        <w:rPr>
          <w:rFonts w:ascii="Times New Roman" w:hAnsi="Times New Roman"/>
          <w:sz w:val="24"/>
        </w:rPr>
        <w:t xml:space="preserve">page double spaced).  </w:t>
      </w:r>
      <w:r w:rsidRPr="00B0426A">
        <w:rPr>
          <w:rFonts w:ascii="Times New Roman" w:hAnsi="Times New Roman"/>
          <w:sz w:val="24"/>
        </w:rPr>
        <w:t xml:space="preserve"> </w:t>
      </w:r>
      <w:r w:rsidR="00E13B57" w:rsidRPr="00070C5D">
        <w:rPr>
          <w:rFonts w:ascii="Times New Roman" w:hAnsi="Times New Roman"/>
          <w:i/>
          <w:sz w:val="24"/>
          <w:u w:val="single"/>
        </w:rPr>
        <w:t>The patient selected may NOT be the same patient that was submitted as one of the documentation assignments</w:t>
      </w:r>
      <w:r w:rsidR="00E13B57" w:rsidRPr="00070C5D">
        <w:rPr>
          <w:rFonts w:ascii="Times New Roman" w:hAnsi="Times New Roman"/>
          <w:sz w:val="24"/>
        </w:rPr>
        <w:t xml:space="preserve">.  A synthesis is a summary of significant PMH and the hospital stay to date, much like a discharge summary (without the necessity of the patient selected having to be discharged).  </w:t>
      </w:r>
      <w:r>
        <w:rPr>
          <w:rFonts w:ascii="Times New Roman" w:hAnsi="Times New Roman"/>
          <w:sz w:val="24"/>
        </w:rPr>
        <w:t xml:space="preserve">Although you are only presenting a synthesis of the case, you should be prepared </w:t>
      </w:r>
      <w:r w:rsidR="00E13B57">
        <w:rPr>
          <w:rFonts w:ascii="Times New Roman" w:hAnsi="Times New Roman"/>
          <w:sz w:val="24"/>
        </w:rPr>
        <w:t>to answer any related questions by faculty or students during seminar.</w:t>
      </w:r>
    </w:p>
    <w:p w:rsidR="00D11B8D" w:rsidRDefault="00D11B8D" w:rsidP="00D11B8D">
      <w:pPr>
        <w:pStyle w:val="BodyTextIndent2"/>
        <w:ind w:left="1440"/>
        <w:rPr>
          <w:rFonts w:ascii="Times New Roman" w:hAnsi="Times New Roman"/>
          <w:sz w:val="24"/>
        </w:rPr>
      </w:pPr>
    </w:p>
    <w:p w:rsidR="005A6DFF" w:rsidRPr="005A6DFF" w:rsidRDefault="00D11B8D" w:rsidP="00D11B8D">
      <w:pPr>
        <w:pStyle w:val="BodyTextIndent2"/>
        <w:widowControl/>
        <w:numPr>
          <w:ilvl w:val="1"/>
          <w:numId w:val="5"/>
        </w:numPr>
        <w:tabs>
          <w:tab w:val="clear" w:pos="-1080"/>
          <w:tab w:val="clear" w:pos="-720"/>
          <w:tab w:val="clear" w:pos="360"/>
          <w:tab w:val="clear" w:pos="2160"/>
        </w:tabs>
      </w:pPr>
      <w:r>
        <w:rPr>
          <w:rFonts w:ascii="Times New Roman" w:hAnsi="Times New Roman"/>
          <w:sz w:val="24"/>
        </w:rPr>
        <w:t xml:space="preserve">The written synthesis should be accompanied by THREE (3) </w:t>
      </w:r>
      <w:r w:rsidRPr="001F500B">
        <w:rPr>
          <w:rFonts w:ascii="Times New Roman" w:hAnsi="Times New Roman"/>
          <w:b/>
          <w:sz w:val="24"/>
          <w:u w:val="single"/>
        </w:rPr>
        <w:t>related</w:t>
      </w:r>
      <w:r>
        <w:rPr>
          <w:rFonts w:ascii="Times New Roman" w:hAnsi="Times New Roman"/>
          <w:sz w:val="24"/>
        </w:rPr>
        <w:t xml:space="preserve"> </w:t>
      </w:r>
      <w:r w:rsidR="001F500B" w:rsidRPr="001F500B">
        <w:rPr>
          <w:rFonts w:ascii="Times New Roman" w:hAnsi="Times New Roman"/>
          <w:b/>
          <w:color w:val="FF0000"/>
          <w:sz w:val="24"/>
        </w:rPr>
        <w:t>advanced practice</w:t>
      </w:r>
      <w:r w:rsidR="001F500B">
        <w:rPr>
          <w:rFonts w:ascii="Times New Roman" w:hAnsi="Times New Roman"/>
          <w:color w:val="FF0000"/>
          <w:sz w:val="24"/>
        </w:rPr>
        <w:t xml:space="preserve"> </w:t>
      </w:r>
      <w:r>
        <w:rPr>
          <w:rFonts w:ascii="Times New Roman" w:hAnsi="Times New Roman"/>
          <w:sz w:val="24"/>
        </w:rPr>
        <w:t>case questions</w:t>
      </w:r>
      <w:r w:rsidR="001F500B">
        <w:rPr>
          <w:rFonts w:ascii="Times New Roman" w:hAnsi="Times New Roman"/>
          <w:sz w:val="24"/>
        </w:rPr>
        <w:t xml:space="preserve"> including</w:t>
      </w:r>
      <w:r>
        <w:rPr>
          <w:rFonts w:ascii="Times New Roman" w:hAnsi="Times New Roman"/>
          <w:sz w:val="24"/>
        </w:rPr>
        <w:t xml:space="preserve">: </w:t>
      </w:r>
      <w:r w:rsidR="001F500B" w:rsidRPr="001F500B">
        <w:rPr>
          <w:rFonts w:ascii="Times New Roman" w:hAnsi="Times New Roman"/>
          <w:sz w:val="24"/>
        </w:rPr>
        <w:t>(A)</w:t>
      </w:r>
      <w:r w:rsidR="001F500B" w:rsidRPr="001F500B">
        <w:rPr>
          <w:rFonts w:ascii="Times New Roman" w:hAnsi="Times New Roman"/>
          <w:b/>
          <w:sz w:val="24"/>
        </w:rPr>
        <w:t xml:space="preserve"> </w:t>
      </w:r>
      <w:r w:rsidR="001F500B">
        <w:rPr>
          <w:rFonts w:ascii="Times New Roman" w:hAnsi="Times New Roman"/>
          <w:sz w:val="24"/>
        </w:rPr>
        <w:t>Disease/</w:t>
      </w:r>
      <w:proofErr w:type="spellStart"/>
      <w:r w:rsidR="001F500B">
        <w:rPr>
          <w:rFonts w:ascii="Times New Roman" w:hAnsi="Times New Roman"/>
          <w:sz w:val="24"/>
        </w:rPr>
        <w:t>PathophysiologyAnatomy</w:t>
      </w:r>
      <w:proofErr w:type="spellEnd"/>
      <w:r w:rsidR="001F500B">
        <w:rPr>
          <w:rFonts w:ascii="Times New Roman" w:hAnsi="Times New Roman"/>
          <w:sz w:val="24"/>
        </w:rPr>
        <w:t xml:space="preserve"> ; (B) C</w:t>
      </w:r>
      <w:r>
        <w:rPr>
          <w:rFonts w:ascii="Times New Roman" w:hAnsi="Times New Roman"/>
          <w:sz w:val="24"/>
        </w:rPr>
        <w:t xml:space="preserve">linical </w:t>
      </w:r>
      <w:r w:rsidR="001F500B">
        <w:rPr>
          <w:rFonts w:ascii="Times New Roman" w:hAnsi="Times New Roman"/>
          <w:sz w:val="24"/>
        </w:rPr>
        <w:t xml:space="preserve">evidence-based </w:t>
      </w:r>
    </w:p>
    <w:p w:rsidR="005A6DFF" w:rsidRDefault="005A6DFF" w:rsidP="005A6DFF">
      <w:pPr>
        <w:pStyle w:val="BodyTextIndent2"/>
        <w:widowControl/>
        <w:tabs>
          <w:tab w:val="clear" w:pos="-1080"/>
          <w:tab w:val="clear" w:pos="-720"/>
          <w:tab w:val="clear" w:pos="360"/>
          <w:tab w:val="clear" w:pos="2160"/>
        </w:tabs>
        <w:ind w:left="2880"/>
      </w:pPr>
    </w:p>
    <w:p w:rsidR="005A6DFF" w:rsidRDefault="005A6DFF" w:rsidP="005A6DFF">
      <w:pPr>
        <w:pStyle w:val="BodyTextIndent2"/>
        <w:ind w:left="2070"/>
        <w:rPr>
          <w:rFonts w:ascii="Times New Roman" w:hAnsi="Times New Roman"/>
          <w:b/>
          <w:sz w:val="24"/>
          <w:u w:val="single"/>
        </w:rPr>
      </w:pPr>
    </w:p>
    <w:p w:rsidR="005A6DFF" w:rsidRPr="005A6DFF" w:rsidRDefault="005A6DFF" w:rsidP="005A6DFF">
      <w:pPr>
        <w:pStyle w:val="BodyTextIndent2"/>
        <w:ind w:left="0"/>
        <w:jc w:val="both"/>
        <w:rPr>
          <w:rFonts w:ascii="Times New Roman" w:hAnsi="Times New Roman"/>
          <w:sz w:val="24"/>
        </w:rPr>
      </w:pPr>
      <w:proofErr w:type="gramStart"/>
      <w:r w:rsidRPr="003E6443">
        <w:rPr>
          <w:rFonts w:ascii="Times New Roman" w:hAnsi="Times New Roman"/>
          <w:b/>
          <w:sz w:val="24"/>
          <w:u w:val="single"/>
        </w:rPr>
        <w:lastRenderedPageBreak/>
        <w:t>Case Synthesis Presentation</w:t>
      </w:r>
      <w:r w:rsidRPr="005A6DFF">
        <w:rPr>
          <w:rFonts w:ascii="Times New Roman" w:hAnsi="Times New Roman"/>
          <w:b/>
          <w:sz w:val="24"/>
        </w:rPr>
        <w:t xml:space="preserve"> </w:t>
      </w:r>
      <w:r>
        <w:rPr>
          <w:rFonts w:ascii="Times New Roman" w:hAnsi="Times New Roman"/>
          <w:b/>
          <w:sz w:val="24"/>
        </w:rPr>
        <w:t>(Cont.)</w:t>
      </w:r>
      <w:proofErr w:type="gramEnd"/>
    </w:p>
    <w:p w:rsidR="005A6DFF" w:rsidRPr="005A6DFF" w:rsidRDefault="005A6DFF" w:rsidP="005A6DFF">
      <w:pPr>
        <w:pStyle w:val="BodyTextIndent2"/>
        <w:widowControl/>
        <w:tabs>
          <w:tab w:val="clear" w:pos="-1080"/>
          <w:tab w:val="clear" w:pos="-720"/>
          <w:tab w:val="clear" w:pos="360"/>
          <w:tab w:val="clear" w:pos="2160"/>
        </w:tabs>
        <w:ind w:left="2880"/>
      </w:pPr>
    </w:p>
    <w:p w:rsidR="005A6DFF" w:rsidRDefault="005A6DFF" w:rsidP="005A6DFF">
      <w:pPr>
        <w:pStyle w:val="BodyTextIndent2"/>
        <w:widowControl/>
        <w:tabs>
          <w:tab w:val="clear" w:pos="-1080"/>
          <w:tab w:val="clear" w:pos="-720"/>
          <w:tab w:val="clear" w:pos="360"/>
          <w:tab w:val="clear" w:pos="2160"/>
        </w:tabs>
        <w:ind w:left="0"/>
        <w:rPr>
          <w:rFonts w:ascii="Times New Roman" w:hAnsi="Times New Roman"/>
          <w:sz w:val="24"/>
        </w:rPr>
      </w:pPr>
      <w:r>
        <w:tab/>
      </w:r>
      <w:r>
        <w:tab/>
      </w:r>
      <w:r>
        <w:tab/>
      </w:r>
      <w:r>
        <w:tab/>
      </w:r>
      <w:r>
        <w:tab/>
      </w:r>
      <w:proofErr w:type="gramStart"/>
      <w:r w:rsidR="001F500B" w:rsidRPr="005A6DFF">
        <w:rPr>
          <w:rFonts w:ascii="Times New Roman" w:hAnsi="Times New Roman"/>
          <w:sz w:val="24"/>
        </w:rPr>
        <w:t>management</w:t>
      </w:r>
      <w:proofErr w:type="gramEnd"/>
      <w:r w:rsidR="001F500B" w:rsidRPr="005A6DFF">
        <w:rPr>
          <w:rFonts w:ascii="Times New Roman" w:hAnsi="Times New Roman"/>
          <w:sz w:val="24"/>
        </w:rPr>
        <w:t xml:space="preserve">; and (C) </w:t>
      </w:r>
      <w:r w:rsidR="00D11B8D" w:rsidRPr="005A6DFF">
        <w:rPr>
          <w:rFonts w:ascii="Times New Roman" w:hAnsi="Times New Roman"/>
          <w:sz w:val="24"/>
        </w:rPr>
        <w:t>legal/</w:t>
      </w:r>
      <w:r w:rsidR="001F500B" w:rsidRPr="005A6DFF">
        <w:rPr>
          <w:rFonts w:ascii="Times New Roman" w:hAnsi="Times New Roman"/>
          <w:sz w:val="24"/>
        </w:rPr>
        <w:t>age-group/</w:t>
      </w:r>
      <w:r w:rsidR="00D11B8D" w:rsidRPr="005A6DFF">
        <w:rPr>
          <w:rFonts w:ascii="Times New Roman" w:hAnsi="Times New Roman"/>
          <w:sz w:val="24"/>
        </w:rPr>
        <w:t>cultural</w:t>
      </w:r>
      <w:r w:rsidR="001F500B" w:rsidRPr="005A6DFF">
        <w:rPr>
          <w:rFonts w:ascii="Times New Roman" w:hAnsi="Times New Roman"/>
          <w:sz w:val="24"/>
        </w:rPr>
        <w:t>/ethical/end-of-</w:t>
      </w:r>
    </w:p>
    <w:p w:rsidR="00D11B8D" w:rsidRPr="005A6DFF" w:rsidRDefault="005A6DFF" w:rsidP="005A6DFF">
      <w:pPr>
        <w:pStyle w:val="BodyTextIndent2"/>
        <w:widowControl/>
        <w:tabs>
          <w:tab w:val="clear" w:pos="-1080"/>
          <w:tab w:val="clear" w:pos="-720"/>
          <w:tab w:val="clear" w:pos="360"/>
          <w:tab w:val="clear" w:pos="2160"/>
        </w:tabs>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sidR="001F500B" w:rsidRPr="005A6DFF">
        <w:rPr>
          <w:rFonts w:ascii="Times New Roman" w:hAnsi="Times New Roman"/>
          <w:sz w:val="24"/>
        </w:rPr>
        <w:t>life/economics</w:t>
      </w:r>
      <w:proofErr w:type="gramEnd"/>
      <w:r w:rsidR="001F500B" w:rsidRPr="005A6DFF">
        <w:rPr>
          <w:rFonts w:ascii="Times New Roman" w:hAnsi="Times New Roman"/>
          <w:sz w:val="24"/>
        </w:rPr>
        <w:t xml:space="preserve"> question.</w:t>
      </w:r>
    </w:p>
    <w:p w:rsidR="005A6DFF" w:rsidRPr="001718D3" w:rsidRDefault="005A6DFF" w:rsidP="005A6DFF">
      <w:pPr>
        <w:pStyle w:val="BodyTextIndent2"/>
        <w:widowControl/>
        <w:tabs>
          <w:tab w:val="clear" w:pos="-1080"/>
          <w:tab w:val="clear" w:pos="-720"/>
          <w:tab w:val="clear" w:pos="360"/>
          <w:tab w:val="clear" w:pos="2160"/>
        </w:tabs>
        <w:ind w:left="3150"/>
      </w:pPr>
    </w:p>
    <w:p w:rsidR="00D11B8D" w:rsidRDefault="00D11B8D" w:rsidP="005A6DFF">
      <w:pPr>
        <w:pStyle w:val="BodyTextIndent2"/>
        <w:widowControl/>
        <w:numPr>
          <w:ilvl w:val="1"/>
          <w:numId w:val="5"/>
        </w:numPr>
        <w:tabs>
          <w:tab w:val="clear" w:pos="-1080"/>
          <w:tab w:val="clear" w:pos="-720"/>
          <w:tab w:val="clear" w:pos="360"/>
          <w:tab w:val="clear" w:pos="2160"/>
        </w:tabs>
        <w:rPr>
          <w:rFonts w:ascii="Times New Roman" w:hAnsi="Times New Roman"/>
          <w:sz w:val="24"/>
        </w:rPr>
      </w:pPr>
      <w:r>
        <w:rPr>
          <w:rFonts w:ascii="Times New Roman" w:hAnsi="Times New Roman"/>
          <w:sz w:val="24"/>
        </w:rPr>
        <w:t xml:space="preserve">Post the synthesis and questions under course </w:t>
      </w:r>
      <w:proofErr w:type="gramStart"/>
      <w:r>
        <w:rPr>
          <w:rFonts w:ascii="Times New Roman" w:hAnsi="Times New Roman"/>
          <w:sz w:val="24"/>
        </w:rPr>
        <w:t xml:space="preserve">website  </w:t>
      </w:r>
      <w:r w:rsidRPr="001F500B">
        <w:rPr>
          <w:rFonts w:ascii="Times New Roman" w:hAnsi="Times New Roman"/>
          <w:i/>
          <w:sz w:val="24"/>
        </w:rPr>
        <w:t>“</w:t>
      </w:r>
      <w:proofErr w:type="gramEnd"/>
      <w:r w:rsidRPr="001F500B">
        <w:rPr>
          <w:rFonts w:ascii="Times New Roman" w:hAnsi="Times New Roman"/>
          <w:i/>
          <w:sz w:val="24"/>
        </w:rPr>
        <w:t>Discussion Board</w:t>
      </w:r>
      <w:r w:rsidR="001F500B" w:rsidRPr="001F500B">
        <w:rPr>
          <w:rFonts w:ascii="Times New Roman" w:hAnsi="Times New Roman"/>
          <w:i/>
          <w:sz w:val="24"/>
        </w:rPr>
        <w:t xml:space="preserve"> and Assignments</w:t>
      </w:r>
      <w:r w:rsidRPr="001F500B">
        <w:rPr>
          <w:rFonts w:ascii="Times New Roman" w:hAnsi="Times New Roman"/>
          <w:i/>
          <w:sz w:val="24"/>
        </w:rPr>
        <w:t>”</w:t>
      </w:r>
      <w:r>
        <w:rPr>
          <w:rFonts w:ascii="Times New Roman" w:hAnsi="Times New Roman"/>
          <w:sz w:val="24"/>
        </w:rPr>
        <w:t xml:space="preserve"> by the </w:t>
      </w:r>
      <w:r w:rsidR="001F500B">
        <w:rPr>
          <w:rFonts w:ascii="Times New Roman" w:hAnsi="Times New Roman"/>
          <w:sz w:val="24"/>
        </w:rPr>
        <w:t>individually assigned date.</w:t>
      </w:r>
      <w:r>
        <w:rPr>
          <w:rFonts w:ascii="Times New Roman" w:hAnsi="Times New Roman"/>
          <w:sz w:val="24"/>
        </w:rPr>
        <w:t xml:space="preserve">  </w:t>
      </w:r>
    </w:p>
    <w:p w:rsidR="00D11B8D" w:rsidRDefault="00D11B8D" w:rsidP="00D11B8D">
      <w:pPr>
        <w:pStyle w:val="ListParagraph"/>
      </w:pPr>
    </w:p>
    <w:p w:rsidR="00D11B8D" w:rsidRDefault="00D11B8D" w:rsidP="005A6DFF">
      <w:pPr>
        <w:pStyle w:val="BodyTextIndent2"/>
        <w:widowControl/>
        <w:numPr>
          <w:ilvl w:val="0"/>
          <w:numId w:val="5"/>
        </w:numPr>
        <w:tabs>
          <w:tab w:val="clear" w:pos="-1080"/>
          <w:tab w:val="clear" w:pos="-720"/>
          <w:tab w:val="clear" w:pos="360"/>
          <w:tab w:val="clear" w:pos="2160"/>
        </w:tabs>
        <w:rPr>
          <w:rFonts w:ascii="Times New Roman" w:hAnsi="Times New Roman"/>
          <w:sz w:val="24"/>
        </w:rPr>
      </w:pPr>
      <w:r>
        <w:rPr>
          <w:rFonts w:ascii="Times New Roman" w:hAnsi="Times New Roman"/>
          <w:sz w:val="24"/>
        </w:rPr>
        <w:t xml:space="preserve">Label the questions A, B, and C.  The question you select to respond to should be labeled “A”.     </w:t>
      </w:r>
    </w:p>
    <w:p w:rsidR="00D11B8D" w:rsidRDefault="00D11B8D" w:rsidP="00D11B8D">
      <w:pPr>
        <w:pStyle w:val="BodyTextIndent2"/>
        <w:ind w:left="1440"/>
        <w:rPr>
          <w:rFonts w:ascii="Times New Roman" w:hAnsi="Times New Roman"/>
          <w:sz w:val="24"/>
        </w:rPr>
      </w:pPr>
    </w:p>
    <w:p w:rsidR="00D11B8D" w:rsidRPr="001F500B" w:rsidRDefault="00D11B8D" w:rsidP="005A6DFF">
      <w:pPr>
        <w:pStyle w:val="BodyTextIndent2"/>
        <w:widowControl/>
        <w:numPr>
          <w:ilvl w:val="0"/>
          <w:numId w:val="5"/>
        </w:numPr>
        <w:tabs>
          <w:tab w:val="clear" w:pos="-1080"/>
          <w:tab w:val="clear" w:pos="-720"/>
          <w:tab w:val="clear" w:pos="360"/>
          <w:tab w:val="clear" w:pos="2160"/>
        </w:tabs>
      </w:pPr>
      <w:r>
        <w:rPr>
          <w:rFonts w:ascii="Times New Roman" w:hAnsi="Times New Roman"/>
          <w:sz w:val="24"/>
        </w:rPr>
        <w:t xml:space="preserve">Post your response to Question A under </w:t>
      </w:r>
      <w:r w:rsidR="001F500B">
        <w:rPr>
          <w:rFonts w:ascii="Times New Roman" w:hAnsi="Times New Roman"/>
          <w:sz w:val="24"/>
        </w:rPr>
        <w:t xml:space="preserve">both the </w:t>
      </w:r>
      <w:r w:rsidR="001F500B" w:rsidRPr="001F500B">
        <w:rPr>
          <w:rFonts w:ascii="Times New Roman" w:hAnsi="Times New Roman"/>
          <w:i/>
          <w:sz w:val="24"/>
        </w:rPr>
        <w:t xml:space="preserve">Discussion Board and </w:t>
      </w:r>
      <w:r w:rsidRPr="001F500B">
        <w:rPr>
          <w:rFonts w:ascii="Times New Roman" w:hAnsi="Times New Roman"/>
          <w:i/>
          <w:sz w:val="24"/>
        </w:rPr>
        <w:t>Assignments</w:t>
      </w:r>
      <w:r w:rsidR="001F500B">
        <w:rPr>
          <w:rFonts w:ascii="Times New Roman" w:hAnsi="Times New Roman"/>
          <w:sz w:val="24"/>
        </w:rPr>
        <w:t xml:space="preserve"> sites as scheduled.</w:t>
      </w:r>
    </w:p>
    <w:p w:rsidR="001F500B" w:rsidRDefault="001F500B" w:rsidP="005A6DFF"/>
    <w:p w:rsidR="008A5AAD" w:rsidRPr="001F500B" w:rsidRDefault="001F500B" w:rsidP="001F500B">
      <w:pPr>
        <w:pStyle w:val="BodyTextIndent2"/>
        <w:widowControl/>
        <w:numPr>
          <w:ilvl w:val="0"/>
          <w:numId w:val="10"/>
        </w:numPr>
        <w:tabs>
          <w:tab w:val="clear" w:pos="-1080"/>
          <w:tab w:val="clear" w:pos="-720"/>
          <w:tab w:val="clear" w:pos="360"/>
          <w:tab w:val="clear" w:pos="2160"/>
        </w:tabs>
        <w:rPr>
          <w:rFonts w:ascii="Times New Roman" w:hAnsi="Times New Roman"/>
          <w:sz w:val="24"/>
        </w:rPr>
      </w:pPr>
      <w:r w:rsidRPr="001F500B">
        <w:rPr>
          <w:rFonts w:ascii="Times New Roman" w:hAnsi="Times New Roman"/>
          <w:sz w:val="24"/>
        </w:rPr>
        <w:t xml:space="preserve"> </w:t>
      </w:r>
      <w:r w:rsidR="008A5AAD" w:rsidRPr="001F500B">
        <w:rPr>
          <w:rFonts w:ascii="Times New Roman" w:hAnsi="Times New Roman"/>
          <w:sz w:val="24"/>
          <w:u w:val="single"/>
        </w:rPr>
        <w:t xml:space="preserve">Case </w:t>
      </w:r>
      <w:r>
        <w:rPr>
          <w:rFonts w:ascii="Times New Roman" w:hAnsi="Times New Roman"/>
          <w:sz w:val="24"/>
          <w:u w:val="single"/>
        </w:rPr>
        <w:t>Written Responses</w:t>
      </w:r>
      <w:r w:rsidRPr="001F500B">
        <w:rPr>
          <w:rFonts w:ascii="Times New Roman" w:hAnsi="Times New Roman"/>
          <w:sz w:val="24"/>
        </w:rPr>
        <w:t xml:space="preserve"> (2</w:t>
      </w:r>
      <w:r w:rsidR="008A5AAD" w:rsidRPr="001F500B">
        <w:rPr>
          <w:rFonts w:ascii="Times New Roman" w:hAnsi="Times New Roman"/>
          <w:sz w:val="24"/>
        </w:rPr>
        <w:t>)</w:t>
      </w:r>
    </w:p>
    <w:p w:rsidR="008A5AAD" w:rsidRPr="001F500B" w:rsidRDefault="008A5AAD" w:rsidP="004D45F6">
      <w:pPr>
        <w:pStyle w:val="BodyTextIndent2"/>
        <w:widowControl/>
        <w:tabs>
          <w:tab w:val="clear" w:pos="-1080"/>
          <w:tab w:val="clear" w:pos="-720"/>
          <w:tab w:val="clear" w:pos="0"/>
          <w:tab w:val="clear" w:pos="360"/>
          <w:tab w:val="clear" w:pos="900"/>
          <w:tab w:val="clear" w:pos="1170"/>
          <w:tab w:val="clear" w:pos="2160"/>
        </w:tabs>
        <w:ind w:left="0"/>
        <w:rPr>
          <w:rFonts w:ascii="Times New Roman" w:hAnsi="Times New Roman"/>
          <w:sz w:val="24"/>
          <w:u w:val="single"/>
        </w:rPr>
      </w:pPr>
    </w:p>
    <w:p w:rsidR="00D11B8D" w:rsidRDefault="001F500B" w:rsidP="00D11B8D">
      <w:pPr>
        <w:pStyle w:val="BodyTextIndent2"/>
        <w:ind w:left="1440"/>
        <w:rPr>
          <w:rFonts w:ascii="Times New Roman" w:hAnsi="Times New Roman"/>
          <w:sz w:val="24"/>
        </w:rPr>
      </w:pPr>
      <w:r>
        <w:rPr>
          <w:rFonts w:ascii="Times New Roman" w:hAnsi="Times New Roman"/>
          <w:sz w:val="24"/>
        </w:rPr>
        <w:t>E</w:t>
      </w:r>
      <w:r w:rsidR="00D11B8D">
        <w:rPr>
          <w:rFonts w:ascii="Times New Roman" w:hAnsi="Times New Roman"/>
          <w:sz w:val="24"/>
        </w:rPr>
        <w:t>ach student is</w:t>
      </w:r>
      <w:r w:rsidR="00D11B8D" w:rsidRPr="00B0426A">
        <w:rPr>
          <w:rFonts w:ascii="Times New Roman" w:hAnsi="Times New Roman"/>
          <w:sz w:val="24"/>
        </w:rPr>
        <w:t xml:space="preserve"> responsible for </w:t>
      </w:r>
      <w:r w:rsidR="00D11B8D">
        <w:rPr>
          <w:rFonts w:ascii="Times New Roman" w:hAnsi="Times New Roman"/>
          <w:sz w:val="24"/>
        </w:rPr>
        <w:t>responding to</w:t>
      </w:r>
      <w:r w:rsidR="007124F9">
        <w:rPr>
          <w:rFonts w:ascii="Times New Roman" w:hAnsi="Times New Roman"/>
          <w:sz w:val="24"/>
        </w:rPr>
        <w:t xml:space="preserve"> t</w:t>
      </w:r>
      <w:r>
        <w:rPr>
          <w:rFonts w:ascii="Times New Roman" w:hAnsi="Times New Roman"/>
          <w:sz w:val="24"/>
        </w:rPr>
        <w:t>hree (3</w:t>
      </w:r>
      <w:r w:rsidR="00D11B8D">
        <w:rPr>
          <w:rFonts w:ascii="Times New Roman" w:hAnsi="Times New Roman"/>
          <w:sz w:val="24"/>
        </w:rPr>
        <w:t xml:space="preserve">) </w:t>
      </w:r>
      <w:r w:rsidR="00BA3F51">
        <w:rPr>
          <w:rFonts w:ascii="Times New Roman" w:hAnsi="Times New Roman"/>
          <w:sz w:val="24"/>
        </w:rPr>
        <w:t xml:space="preserve">total </w:t>
      </w:r>
      <w:r w:rsidR="00D11B8D">
        <w:rPr>
          <w:rFonts w:ascii="Times New Roman" w:hAnsi="Times New Roman"/>
          <w:sz w:val="24"/>
        </w:rPr>
        <w:t>case synthesis questions</w:t>
      </w:r>
      <w:r w:rsidR="00BA3F51">
        <w:rPr>
          <w:rFonts w:ascii="Times New Roman" w:hAnsi="Times New Roman"/>
          <w:sz w:val="24"/>
        </w:rPr>
        <w:t>.  These include 1 of each type:  A (from own synthesis, B &amp; C from other student presentations</w:t>
      </w:r>
      <w:r w:rsidR="00D11B8D">
        <w:rPr>
          <w:rFonts w:ascii="Times New Roman" w:hAnsi="Times New Roman"/>
          <w:sz w:val="24"/>
        </w:rPr>
        <w:t>.  The following are required:</w:t>
      </w:r>
    </w:p>
    <w:p w:rsidR="00D11B8D" w:rsidRDefault="00D11B8D" w:rsidP="00D11B8D">
      <w:pPr>
        <w:pStyle w:val="BodyTextIndent2"/>
        <w:ind w:left="1440"/>
        <w:rPr>
          <w:rFonts w:ascii="Times New Roman" w:hAnsi="Times New Roman"/>
          <w:sz w:val="24"/>
        </w:rPr>
      </w:pPr>
    </w:p>
    <w:p w:rsidR="00D11B8D" w:rsidRDefault="00D11B8D" w:rsidP="00D11B8D">
      <w:pPr>
        <w:pStyle w:val="BodyTextIndent2"/>
        <w:ind w:left="1725"/>
        <w:rPr>
          <w:rFonts w:ascii="Times New Roman" w:hAnsi="Times New Roman"/>
          <w:sz w:val="24"/>
        </w:rPr>
      </w:pPr>
      <w:r>
        <w:rPr>
          <w:rFonts w:ascii="Times New Roman" w:hAnsi="Times New Roman"/>
          <w:sz w:val="24"/>
        </w:rPr>
        <w:t xml:space="preserve">1.  Review the Seminar Schedule to determine when you are scheduled  </w:t>
      </w:r>
    </w:p>
    <w:p w:rsidR="00D11B8D" w:rsidRDefault="00D11B8D" w:rsidP="00D11B8D">
      <w:pPr>
        <w:pStyle w:val="BodyTextIndent2"/>
        <w:ind w:left="1725"/>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to</w:t>
      </w:r>
      <w:proofErr w:type="gramEnd"/>
      <w:r>
        <w:rPr>
          <w:rFonts w:ascii="Times New Roman" w:hAnsi="Times New Roman"/>
          <w:sz w:val="24"/>
        </w:rPr>
        <w:t xml:space="preserve"> respond to questions (B or C) posed by another student.  </w:t>
      </w:r>
    </w:p>
    <w:p w:rsidR="00D11B8D" w:rsidRDefault="00D11B8D" w:rsidP="00D11B8D">
      <w:pPr>
        <w:pStyle w:val="BodyTextIndent2"/>
        <w:ind w:left="0"/>
        <w:rPr>
          <w:rFonts w:ascii="Times New Roman" w:hAnsi="Times New Roman"/>
          <w:sz w:val="24"/>
        </w:rPr>
      </w:pPr>
    </w:p>
    <w:p w:rsidR="00D11B8D" w:rsidRDefault="000D0EAE" w:rsidP="00D11B8D">
      <w:pPr>
        <w:pStyle w:val="BodyTextIndent2"/>
        <w:ind w:left="1005"/>
        <w:rPr>
          <w:rFonts w:ascii="Times New Roman" w:hAnsi="Times New Roman"/>
          <w:sz w:val="24"/>
        </w:rPr>
      </w:pPr>
      <w:r>
        <w:rPr>
          <w:rFonts w:ascii="Times New Roman" w:hAnsi="Times New Roman"/>
          <w:sz w:val="24"/>
        </w:rPr>
        <w:tab/>
        <w:t xml:space="preserve">          </w:t>
      </w:r>
      <w:r w:rsidR="00D11B8D">
        <w:rPr>
          <w:rFonts w:ascii="Times New Roman" w:hAnsi="Times New Roman"/>
          <w:sz w:val="24"/>
        </w:rPr>
        <w:t>2.  Review the case</w:t>
      </w:r>
      <w:r w:rsidR="008A5AAD">
        <w:rPr>
          <w:rFonts w:ascii="Times New Roman" w:hAnsi="Times New Roman"/>
          <w:sz w:val="24"/>
        </w:rPr>
        <w:t xml:space="preserve"> synthesis and related clinical </w:t>
      </w:r>
      <w:r w:rsidR="00BA3F51">
        <w:rPr>
          <w:rFonts w:ascii="Times New Roman" w:hAnsi="Times New Roman"/>
          <w:sz w:val="24"/>
        </w:rPr>
        <w:t xml:space="preserve">questions.  Answer </w:t>
      </w:r>
      <w:r w:rsidR="00BA3F51">
        <w:rPr>
          <w:rFonts w:ascii="Times New Roman" w:hAnsi="Times New Roman"/>
          <w:sz w:val="24"/>
        </w:rPr>
        <w:tab/>
      </w:r>
      <w:r w:rsidR="00BA3F51">
        <w:rPr>
          <w:rFonts w:ascii="Times New Roman" w:hAnsi="Times New Roman"/>
          <w:sz w:val="24"/>
        </w:rPr>
        <w:tab/>
      </w:r>
      <w:r w:rsidR="00BA3F51">
        <w:rPr>
          <w:rFonts w:ascii="Times New Roman" w:hAnsi="Times New Roman"/>
          <w:sz w:val="24"/>
        </w:rPr>
        <w:tab/>
      </w:r>
      <w:r w:rsidR="00BA3F51">
        <w:rPr>
          <w:rFonts w:ascii="Times New Roman" w:hAnsi="Times New Roman"/>
          <w:sz w:val="24"/>
        </w:rPr>
        <w:tab/>
        <w:t xml:space="preserve">question B or C as directed on the </w:t>
      </w:r>
      <w:r w:rsidR="00BA3F51" w:rsidRPr="00BA3F51">
        <w:rPr>
          <w:rFonts w:ascii="Times New Roman" w:hAnsi="Times New Roman"/>
          <w:b/>
          <w:i/>
          <w:sz w:val="24"/>
        </w:rPr>
        <w:t>Seminar Schedule</w:t>
      </w:r>
      <w:r w:rsidR="00BA3F51">
        <w:rPr>
          <w:rFonts w:ascii="Times New Roman" w:hAnsi="Times New Roman"/>
          <w:sz w:val="24"/>
        </w:rPr>
        <w:t>.</w:t>
      </w:r>
      <w:r w:rsidR="00D11B8D">
        <w:rPr>
          <w:rFonts w:ascii="Times New Roman" w:hAnsi="Times New Roman"/>
          <w:sz w:val="24"/>
        </w:rPr>
        <w:t xml:space="preserve"> </w:t>
      </w:r>
    </w:p>
    <w:p w:rsidR="00BA3F51" w:rsidRDefault="00BA3F51" w:rsidP="00BA3F51">
      <w:pPr>
        <w:pStyle w:val="BodyTextIndent2"/>
        <w:ind w:left="0"/>
        <w:rPr>
          <w:rFonts w:ascii="Times New Roman" w:hAnsi="Times New Roman"/>
          <w:sz w:val="24"/>
        </w:rPr>
      </w:pPr>
    </w:p>
    <w:p w:rsidR="00D11B8D" w:rsidRDefault="00BA3F51" w:rsidP="00BA3F51">
      <w:pPr>
        <w:pStyle w:val="BodyTextIndent2"/>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D11B8D">
        <w:rPr>
          <w:rFonts w:ascii="Times New Roman" w:hAnsi="Times New Roman"/>
          <w:sz w:val="24"/>
        </w:rPr>
        <w:t>3.  Response Criteria</w:t>
      </w:r>
    </w:p>
    <w:p w:rsidR="00D11B8D" w:rsidRDefault="00D11B8D" w:rsidP="00D11B8D">
      <w:pPr>
        <w:pStyle w:val="BodyTextIndent2"/>
        <w:ind w:left="1725"/>
        <w:rPr>
          <w:rFonts w:ascii="Times New Roman" w:hAnsi="Times New Roman"/>
          <w:sz w:val="24"/>
        </w:rPr>
      </w:pPr>
    </w:p>
    <w:p w:rsidR="00D11B8D" w:rsidRDefault="00D11B8D" w:rsidP="00D11B8D">
      <w:pPr>
        <w:pStyle w:val="BodyTextIndent2"/>
        <w:widowControl/>
        <w:numPr>
          <w:ilvl w:val="3"/>
          <w:numId w:val="6"/>
        </w:numPr>
        <w:tabs>
          <w:tab w:val="clear" w:pos="-1080"/>
          <w:tab w:val="clear" w:pos="-720"/>
          <w:tab w:val="clear" w:pos="0"/>
          <w:tab w:val="clear" w:pos="360"/>
          <w:tab w:val="clear" w:pos="900"/>
          <w:tab w:val="clear" w:pos="1170"/>
          <w:tab w:val="clear" w:pos="2160"/>
        </w:tabs>
        <w:ind w:left="2520" w:firstLine="0"/>
        <w:rPr>
          <w:rFonts w:ascii="Times New Roman" w:hAnsi="Times New Roman"/>
          <w:sz w:val="24"/>
        </w:rPr>
      </w:pPr>
      <w:r w:rsidRPr="00E43A0D">
        <w:rPr>
          <w:rFonts w:ascii="Times New Roman" w:hAnsi="Times New Roman"/>
          <w:sz w:val="24"/>
        </w:rPr>
        <w:t xml:space="preserve">Answers must be submitted in writing ( typed, scholarly, </w:t>
      </w:r>
      <w:r>
        <w:rPr>
          <w:rFonts w:ascii="Times New Roman" w:hAnsi="Times New Roman"/>
          <w:sz w:val="24"/>
        </w:rPr>
        <w:t xml:space="preserve"> </w:t>
      </w:r>
    </w:p>
    <w:p w:rsidR="00AB045D" w:rsidRDefault="00D11B8D" w:rsidP="00AB045D">
      <w:pPr>
        <w:pStyle w:val="BodyTextIndent2"/>
        <w:ind w:left="2520"/>
        <w:rPr>
          <w:rFonts w:ascii="Times New Roman" w:hAnsi="Times New Roman"/>
          <w:sz w:val="24"/>
        </w:rPr>
      </w:pPr>
      <w:r>
        <w:rPr>
          <w:rFonts w:ascii="Times New Roman" w:hAnsi="Times New Roman"/>
          <w:sz w:val="24"/>
        </w:rPr>
        <w:t xml:space="preserve">      </w:t>
      </w:r>
      <w:proofErr w:type="gramStart"/>
      <w:r w:rsidRPr="00E43A0D">
        <w:rPr>
          <w:rFonts w:ascii="Times New Roman" w:hAnsi="Times New Roman"/>
          <w:sz w:val="24"/>
        </w:rPr>
        <w:t xml:space="preserve">APA format) under </w:t>
      </w:r>
      <w:r w:rsidRPr="002B10D5">
        <w:rPr>
          <w:rFonts w:ascii="Times New Roman" w:hAnsi="Times New Roman"/>
          <w:b/>
          <w:sz w:val="24"/>
        </w:rPr>
        <w:t>“</w:t>
      </w:r>
      <w:r w:rsidRPr="00E460E2">
        <w:rPr>
          <w:rFonts w:ascii="Times New Roman" w:hAnsi="Times New Roman"/>
          <w:b/>
          <w:sz w:val="24"/>
          <w:u w:val="single"/>
        </w:rPr>
        <w:t>Assignments</w:t>
      </w:r>
      <w:r w:rsidRPr="002B10D5">
        <w:rPr>
          <w:rFonts w:ascii="Times New Roman" w:hAnsi="Times New Roman"/>
          <w:b/>
          <w:sz w:val="24"/>
        </w:rPr>
        <w:t>”</w:t>
      </w:r>
      <w:r w:rsidR="00BA3F51">
        <w:rPr>
          <w:rFonts w:ascii="Times New Roman" w:hAnsi="Times New Roman"/>
          <w:b/>
          <w:sz w:val="24"/>
        </w:rPr>
        <w:t>.</w:t>
      </w:r>
      <w:proofErr w:type="gramEnd"/>
      <w:r w:rsidRPr="002B10D5">
        <w:rPr>
          <w:rFonts w:ascii="Times New Roman" w:hAnsi="Times New Roman"/>
          <w:sz w:val="24"/>
        </w:rPr>
        <w:t xml:space="preserve"> </w:t>
      </w:r>
    </w:p>
    <w:p w:rsidR="00AB045D" w:rsidRDefault="00AB045D" w:rsidP="00AB045D">
      <w:pPr>
        <w:pStyle w:val="BodyTextIndent2"/>
        <w:ind w:left="2520"/>
        <w:rPr>
          <w:rFonts w:ascii="Times New Roman" w:hAnsi="Times New Roman"/>
          <w:sz w:val="24"/>
        </w:rPr>
      </w:pPr>
    </w:p>
    <w:p w:rsidR="002B10D5" w:rsidRDefault="00D11B8D" w:rsidP="00AA3527">
      <w:pPr>
        <w:pStyle w:val="BodyTextIndent2"/>
        <w:numPr>
          <w:ilvl w:val="3"/>
          <w:numId w:val="6"/>
        </w:numPr>
        <w:rPr>
          <w:rFonts w:ascii="Times New Roman" w:hAnsi="Times New Roman"/>
          <w:sz w:val="24"/>
        </w:rPr>
      </w:pPr>
      <w:r w:rsidRPr="00E43A0D">
        <w:rPr>
          <w:rFonts w:ascii="Times New Roman" w:hAnsi="Times New Roman"/>
          <w:sz w:val="24"/>
        </w:rPr>
        <w:t xml:space="preserve">Responses should be </w:t>
      </w:r>
      <w:r w:rsidRPr="00BA3F51">
        <w:rPr>
          <w:rFonts w:ascii="Times New Roman" w:hAnsi="Times New Roman"/>
          <w:b/>
          <w:sz w:val="24"/>
        </w:rPr>
        <w:t xml:space="preserve">no longer than 2 narrative </w:t>
      </w:r>
      <w:r w:rsidR="00BA3F51">
        <w:rPr>
          <w:rFonts w:ascii="Times New Roman" w:hAnsi="Times New Roman"/>
          <w:b/>
          <w:sz w:val="24"/>
        </w:rPr>
        <w:t xml:space="preserve">double spaced </w:t>
      </w:r>
      <w:r w:rsidRPr="00BA3F51">
        <w:rPr>
          <w:rFonts w:ascii="Times New Roman" w:hAnsi="Times New Roman"/>
          <w:b/>
          <w:sz w:val="24"/>
        </w:rPr>
        <w:t xml:space="preserve">pages </w:t>
      </w:r>
      <w:r w:rsidRPr="00E43A0D">
        <w:rPr>
          <w:rFonts w:ascii="Times New Roman" w:hAnsi="Times New Roman"/>
          <w:sz w:val="24"/>
        </w:rPr>
        <w:t>and in APA format</w:t>
      </w:r>
      <w:r>
        <w:rPr>
          <w:rFonts w:ascii="Times New Roman" w:hAnsi="Times New Roman"/>
          <w:sz w:val="24"/>
        </w:rPr>
        <w:t xml:space="preserve"> </w:t>
      </w:r>
      <w:r w:rsidRPr="00E43A0D">
        <w:rPr>
          <w:rFonts w:ascii="Times New Roman" w:hAnsi="Times New Roman"/>
          <w:sz w:val="24"/>
        </w:rPr>
        <w:t>(excluding referenc</w:t>
      </w:r>
      <w:r w:rsidR="002B10D5">
        <w:rPr>
          <w:rFonts w:ascii="Times New Roman" w:hAnsi="Times New Roman"/>
          <w:sz w:val="24"/>
        </w:rPr>
        <w:t>es).</w:t>
      </w:r>
    </w:p>
    <w:p w:rsidR="002B10D5" w:rsidRDefault="002B10D5" w:rsidP="002B10D5">
      <w:pPr>
        <w:pStyle w:val="BodyTextIndent2"/>
        <w:widowControl/>
        <w:tabs>
          <w:tab w:val="clear" w:pos="-1080"/>
          <w:tab w:val="clear" w:pos="-720"/>
          <w:tab w:val="clear" w:pos="0"/>
          <w:tab w:val="clear" w:pos="360"/>
          <w:tab w:val="clear" w:pos="900"/>
          <w:tab w:val="clear" w:pos="1170"/>
          <w:tab w:val="clear" w:pos="2160"/>
        </w:tabs>
        <w:ind w:left="1440"/>
        <w:rPr>
          <w:rFonts w:ascii="Times New Roman" w:hAnsi="Times New Roman"/>
          <w:sz w:val="24"/>
        </w:rPr>
      </w:pPr>
    </w:p>
    <w:p w:rsidR="00BA3F51" w:rsidRDefault="00BA3F51" w:rsidP="002B10D5">
      <w:pPr>
        <w:pStyle w:val="BodyTextIndent2"/>
        <w:widowControl/>
        <w:numPr>
          <w:ilvl w:val="3"/>
          <w:numId w:val="6"/>
        </w:numPr>
        <w:tabs>
          <w:tab w:val="clear" w:pos="-1080"/>
          <w:tab w:val="clear" w:pos="-720"/>
          <w:tab w:val="clear" w:pos="0"/>
          <w:tab w:val="clear" w:pos="360"/>
          <w:tab w:val="clear" w:pos="900"/>
          <w:tab w:val="clear" w:pos="1170"/>
          <w:tab w:val="clear" w:pos="2160"/>
        </w:tabs>
        <w:rPr>
          <w:rFonts w:ascii="Times New Roman" w:hAnsi="Times New Roman"/>
          <w:sz w:val="24"/>
        </w:rPr>
      </w:pPr>
      <w:r>
        <w:rPr>
          <w:rFonts w:ascii="Times New Roman" w:hAnsi="Times New Roman"/>
          <w:sz w:val="24"/>
        </w:rPr>
        <w:t xml:space="preserve">Question A is </w:t>
      </w:r>
      <w:r w:rsidR="00D11B8D" w:rsidRPr="002B10D5">
        <w:rPr>
          <w:rFonts w:ascii="Times New Roman" w:hAnsi="Times New Roman"/>
          <w:sz w:val="24"/>
        </w:rPr>
        <w:t xml:space="preserve">answered </w:t>
      </w:r>
      <w:r>
        <w:rPr>
          <w:rFonts w:ascii="Times New Roman" w:hAnsi="Times New Roman"/>
          <w:sz w:val="24"/>
        </w:rPr>
        <w:t>by the student who wrote the synthesis.  It must be written in a narrative scholarly manner and referenced with scholarly and current references.</w:t>
      </w:r>
    </w:p>
    <w:p w:rsidR="00BA3F51" w:rsidRDefault="00BA3F51" w:rsidP="00BA3F51">
      <w:pPr>
        <w:pStyle w:val="BodyTextIndent2"/>
        <w:widowControl/>
        <w:tabs>
          <w:tab w:val="clear" w:pos="-1080"/>
          <w:tab w:val="clear" w:pos="-720"/>
          <w:tab w:val="clear" w:pos="0"/>
          <w:tab w:val="clear" w:pos="360"/>
          <w:tab w:val="clear" w:pos="900"/>
          <w:tab w:val="clear" w:pos="1170"/>
          <w:tab w:val="clear" w:pos="2160"/>
        </w:tabs>
        <w:ind w:left="2880"/>
        <w:rPr>
          <w:rFonts w:ascii="Times New Roman" w:hAnsi="Times New Roman"/>
          <w:sz w:val="24"/>
        </w:rPr>
      </w:pPr>
    </w:p>
    <w:p w:rsidR="00D11B8D" w:rsidRPr="005A6DFF" w:rsidRDefault="00BA3F51" w:rsidP="005A6DFF">
      <w:pPr>
        <w:pStyle w:val="BodyTextIndent2"/>
        <w:widowControl/>
        <w:numPr>
          <w:ilvl w:val="3"/>
          <w:numId w:val="6"/>
        </w:numPr>
        <w:tabs>
          <w:tab w:val="clear" w:pos="-1080"/>
          <w:tab w:val="clear" w:pos="-720"/>
          <w:tab w:val="clear" w:pos="0"/>
          <w:tab w:val="clear" w:pos="360"/>
          <w:tab w:val="clear" w:pos="900"/>
          <w:tab w:val="clear" w:pos="1170"/>
          <w:tab w:val="clear" w:pos="2160"/>
        </w:tabs>
        <w:rPr>
          <w:rFonts w:ascii="Times New Roman" w:hAnsi="Times New Roman"/>
          <w:sz w:val="24"/>
        </w:rPr>
      </w:pPr>
      <w:r>
        <w:rPr>
          <w:rFonts w:ascii="Times New Roman" w:hAnsi="Times New Roman"/>
          <w:sz w:val="24"/>
        </w:rPr>
        <w:t xml:space="preserve">Question B, the clinical management question must be answered with </w:t>
      </w:r>
      <w:r w:rsidR="00D11B8D" w:rsidRPr="00BA3F51">
        <w:rPr>
          <w:rFonts w:ascii="Times New Roman" w:hAnsi="Times New Roman"/>
          <w:sz w:val="24"/>
        </w:rPr>
        <w:t xml:space="preserve">research </w:t>
      </w:r>
      <w:r>
        <w:rPr>
          <w:rFonts w:ascii="Times New Roman" w:hAnsi="Times New Roman"/>
          <w:sz w:val="24"/>
        </w:rPr>
        <w:t xml:space="preserve">and guideline (both ) evidence and </w:t>
      </w:r>
      <w:r w:rsidRPr="00BA3F51">
        <w:rPr>
          <w:rFonts w:ascii="Times New Roman" w:hAnsi="Times New Roman"/>
          <w:b/>
          <w:sz w:val="24"/>
        </w:rPr>
        <w:t xml:space="preserve">minimally must include related evidence-based </w:t>
      </w:r>
      <w:r w:rsidRPr="00BA3F51">
        <w:rPr>
          <w:rFonts w:ascii="Times New Roman" w:hAnsi="Times New Roman"/>
          <w:b/>
          <w:i/>
          <w:sz w:val="24"/>
          <w:u w:val="single"/>
        </w:rPr>
        <w:t>research</w:t>
      </w:r>
      <w:r w:rsidRPr="00BA3F51">
        <w:rPr>
          <w:rFonts w:ascii="Times New Roman" w:hAnsi="Times New Roman"/>
          <w:b/>
          <w:sz w:val="24"/>
        </w:rPr>
        <w:t xml:space="preserve"> (single study) </w:t>
      </w:r>
      <w:r w:rsidR="00D11B8D" w:rsidRPr="00BA3F51">
        <w:rPr>
          <w:rFonts w:ascii="Times New Roman" w:hAnsi="Times New Roman"/>
          <w:b/>
          <w:sz w:val="24"/>
        </w:rPr>
        <w:t>critique</w:t>
      </w:r>
      <w:r w:rsidR="00D11B8D" w:rsidRPr="00BA3F51">
        <w:rPr>
          <w:rFonts w:ascii="Times New Roman" w:hAnsi="Times New Roman"/>
          <w:sz w:val="24"/>
        </w:rPr>
        <w:t xml:space="preserve"> (including under “Bottom Line” the internal &amp; external validity and readiness for application to clinical practice) with Level of Evidence (LOE) (CEBM system of rating)</w:t>
      </w:r>
      <w:r w:rsidR="001A793A" w:rsidRPr="001A793A">
        <w:rPr>
          <w:rFonts w:ascii="Times New Roman" w:hAnsi="Times New Roman"/>
          <w:sz w:val="24"/>
        </w:rPr>
        <w:t xml:space="preserve"> </w:t>
      </w:r>
      <w:r w:rsidR="001A793A">
        <w:rPr>
          <w:rFonts w:ascii="Times New Roman" w:hAnsi="Times New Roman"/>
          <w:sz w:val="24"/>
        </w:rPr>
        <w:t xml:space="preserve">: </w:t>
      </w:r>
      <w:hyperlink r:id="rId19" w:history="1">
        <w:r w:rsidR="001A793A" w:rsidRPr="00070C5D">
          <w:rPr>
            <w:rStyle w:val="Hyperlink"/>
          </w:rPr>
          <w:t>http://</w:t>
        </w:r>
      </w:hyperlink>
      <w:hyperlink r:id="rId20" w:history="1">
        <w:r w:rsidR="001A793A" w:rsidRPr="00070C5D">
          <w:rPr>
            <w:rStyle w:val="Hyperlink"/>
          </w:rPr>
          <w:t>www.cebm.net/index.aspx?o=1025</w:t>
        </w:r>
      </w:hyperlink>
      <w:r w:rsidR="001A793A">
        <w:rPr>
          <w:rFonts w:ascii="Times New Roman" w:hAnsi="Times New Roman"/>
          <w:sz w:val="24"/>
        </w:rPr>
        <w:t xml:space="preserve"> </w:t>
      </w:r>
      <w:r w:rsidR="00D11B8D" w:rsidRPr="00BA3F51">
        <w:rPr>
          <w:rFonts w:ascii="Times New Roman" w:hAnsi="Times New Roman"/>
          <w:sz w:val="24"/>
        </w:rPr>
        <w:t xml:space="preserve"> </w:t>
      </w:r>
      <w:r w:rsidR="001A793A">
        <w:rPr>
          <w:rFonts w:ascii="Times New Roman" w:hAnsi="Times New Roman"/>
          <w:sz w:val="24"/>
        </w:rPr>
        <w:t xml:space="preserve">with </w:t>
      </w:r>
      <w:r w:rsidR="00D11B8D" w:rsidRPr="00BA3F51">
        <w:rPr>
          <w:rFonts w:ascii="Times New Roman" w:hAnsi="Times New Roman"/>
          <w:sz w:val="24"/>
        </w:rPr>
        <w:t xml:space="preserve">justification </w:t>
      </w:r>
      <w:r w:rsidR="001A793A">
        <w:rPr>
          <w:rFonts w:ascii="Times New Roman" w:hAnsi="Times New Roman"/>
          <w:sz w:val="24"/>
        </w:rPr>
        <w:t xml:space="preserve">of ranking, POEM/DOE status </w:t>
      </w:r>
      <w:r w:rsidR="00D11B8D" w:rsidRPr="00BA3F51">
        <w:rPr>
          <w:rFonts w:ascii="Times New Roman" w:hAnsi="Times New Roman"/>
          <w:sz w:val="24"/>
        </w:rPr>
        <w:t xml:space="preserve">and </w:t>
      </w:r>
      <w:r w:rsidR="005A6DFF">
        <w:rPr>
          <w:rFonts w:ascii="Times New Roman" w:hAnsi="Times New Roman"/>
          <w:sz w:val="24"/>
        </w:rPr>
        <w:t xml:space="preserve">any related standards of care. </w:t>
      </w:r>
    </w:p>
    <w:p w:rsidR="00D11B8D" w:rsidRPr="00E43A0D" w:rsidRDefault="001A793A" w:rsidP="00D11B8D">
      <w:pPr>
        <w:pStyle w:val="BodyTextIndent2"/>
        <w:widowControl/>
        <w:numPr>
          <w:ilvl w:val="3"/>
          <w:numId w:val="6"/>
        </w:numPr>
        <w:tabs>
          <w:tab w:val="clear" w:pos="-1080"/>
          <w:tab w:val="clear" w:pos="-720"/>
          <w:tab w:val="clear" w:pos="0"/>
          <w:tab w:val="clear" w:pos="360"/>
          <w:tab w:val="clear" w:pos="900"/>
          <w:tab w:val="clear" w:pos="1170"/>
          <w:tab w:val="clear" w:pos="2160"/>
        </w:tabs>
        <w:rPr>
          <w:rFonts w:ascii="Times New Roman" w:hAnsi="Times New Roman"/>
          <w:sz w:val="24"/>
        </w:rPr>
      </w:pPr>
      <w:r>
        <w:rPr>
          <w:rFonts w:ascii="Times New Roman" w:hAnsi="Times New Roman"/>
          <w:sz w:val="24"/>
        </w:rPr>
        <w:lastRenderedPageBreak/>
        <w:t>Question C, t</w:t>
      </w:r>
      <w:r w:rsidR="00D11B8D" w:rsidRPr="00E43A0D">
        <w:rPr>
          <w:rFonts w:ascii="Times New Roman" w:hAnsi="Times New Roman"/>
          <w:sz w:val="24"/>
        </w:rPr>
        <w:t>he legal, cultural, ethical, end-of-life, or economics question</w:t>
      </w:r>
      <w:r>
        <w:rPr>
          <w:rFonts w:ascii="Times New Roman" w:hAnsi="Times New Roman"/>
          <w:sz w:val="24"/>
        </w:rPr>
        <w:t>,</w:t>
      </w:r>
      <w:r w:rsidR="00D11B8D" w:rsidRPr="00E43A0D">
        <w:rPr>
          <w:rFonts w:ascii="Times New Roman" w:hAnsi="Times New Roman"/>
          <w:sz w:val="24"/>
        </w:rPr>
        <w:t xml:space="preserve"> does not require a</w:t>
      </w:r>
      <w:r w:rsidR="00D11B8D">
        <w:rPr>
          <w:rFonts w:ascii="Times New Roman" w:hAnsi="Times New Roman"/>
          <w:sz w:val="24"/>
        </w:rPr>
        <w:t xml:space="preserve"> </w:t>
      </w:r>
      <w:r w:rsidR="00D11B8D" w:rsidRPr="001A793A">
        <w:rPr>
          <w:rFonts w:ascii="Times New Roman" w:hAnsi="Times New Roman"/>
          <w:b/>
          <w:sz w:val="24"/>
        </w:rPr>
        <w:t>research</w:t>
      </w:r>
      <w:r w:rsidR="00D11B8D" w:rsidRPr="00E43A0D">
        <w:rPr>
          <w:rFonts w:ascii="Times New Roman" w:hAnsi="Times New Roman"/>
          <w:sz w:val="24"/>
        </w:rPr>
        <w:t xml:space="preserve"> evidence-based </w:t>
      </w:r>
      <w:r>
        <w:rPr>
          <w:rFonts w:ascii="Times New Roman" w:hAnsi="Times New Roman"/>
          <w:sz w:val="24"/>
        </w:rPr>
        <w:t>critique</w:t>
      </w:r>
      <w:r w:rsidR="00D11B8D" w:rsidRPr="00E43A0D">
        <w:rPr>
          <w:rFonts w:ascii="Times New Roman" w:hAnsi="Times New Roman"/>
          <w:sz w:val="24"/>
        </w:rPr>
        <w:t>.  However, it does require scholarly references from reputable sources.</w:t>
      </w:r>
    </w:p>
    <w:p w:rsidR="00D11B8D" w:rsidRDefault="00D11B8D" w:rsidP="00D11B8D">
      <w:pPr>
        <w:pStyle w:val="BodyTextIndent2"/>
        <w:rPr>
          <w:rFonts w:ascii="Times New Roman" w:hAnsi="Times New Roman"/>
          <w:sz w:val="24"/>
        </w:rPr>
      </w:pPr>
    </w:p>
    <w:p w:rsidR="001A793A" w:rsidRDefault="00D11B8D" w:rsidP="001A793A">
      <w:pPr>
        <w:pStyle w:val="BodyTextIndent2"/>
        <w:widowControl/>
        <w:numPr>
          <w:ilvl w:val="3"/>
          <w:numId w:val="6"/>
        </w:numPr>
        <w:tabs>
          <w:tab w:val="clear" w:pos="-1080"/>
          <w:tab w:val="clear" w:pos="-720"/>
          <w:tab w:val="clear" w:pos="0"/>
          <w:tab w:val="clear" w:pos="360"/>
          <w:tab w:val="clear" w:pos="900"/>
          <w:tab w:val="clear" w:pos="1170"/>
          <w:tab w:val="clear" w:pos="2160"/>
        </w:tabs>
        <w:rPr>
          <w:rFonts w:ascii="Times New Roman" w:hAnsi="Times New Roman"/>
          <w:sz w:val="24"/>
        </w:rPr>
      </w:pPr>
      <w:r>
        <w:rPr>
          <w:rFonts w:ascii="Times New Roman" w:hAnsi="Times New Roman"/>
          <w:sz w:val="24"/>
        </w:rPr>
        <w:t xml:space="preserve">All references should be current </w:t>
      </w:r>
      <w:r w:rsidRPr="00E460E2">
        <w:rPr>
          <w:rFonts w:ascii="Times New Roman" w:hAnsi="Times New Roman"/>
          <w:b/>
          <w:sz w:val="24"/>
          <w:u w:val="single"/>
        </w:rPr>
        <w:t>(</w:t>
      </w:r>
      <w:r w:rsidR="001A793A">
        <w:rPr>
          <w:rFonts w:ascii="Times New Roman" w:hAnsi="Times New Roman"/>
          <w:b/>
          <w:sz w:val="24"/>
          <w:u w:val="single"/>
        </w:rPr>
        <w:t xml:space="preserve">= or </w:t>
      </w:r>
      <w:r w:rsidRPr="00E460E2">
        <w:rPr>
          <w:rFonts w:ascii="Times New Roman" w:hAnsi="Times New Roman"/>
          <w:b/>
          <w:sz w:val="24"/>
          <w:u w:val="single"/>
        </w:rPr>
        <w:t>&gt; 200</w:t>
      </w:r>
      <w:r w:rsidR="001A793A">
        <w:rPr>
          <w:rFonts w:ascii="Times New Roman" w:hAnsi="Times New Roman"/>
          <w:b/>
          <w:sz w:val="24"/>
          <w:u w:val="single"/>
        </w:rPr>
        <w:t>9</w:t>
      </w:r>
      <w:r>
        <w:rPr>
          <w:rFonts w:ascii="Times New Roman" w:hAnsi="Times New Roman"/>
          <w:sz w:val="24"/>
        </w:rPr>
        <w:t xml:space="preserve">).  A </w:t>
      </w:r>
      <w:r w:rsidRPr="001A793A">
        <w:rPr>
          <w:rFonts w:ascii="Times New Roman" w:hAnsi="Times New Roman"/>
          <w:b/>
          <w:color w:val="FF0000"/>
          <w:sz w:val="24"/>
        </w:rPr>
        <w:t>minimum of 3 references</w:t>
      </w:r>
      <w:r w:rsidRPr="001A793A">
        <w:rPr>
          <w:rFonts w:ascii="Times New Roman" w:hAnsi="Times New Roman"/>
          <w:color w:val="FF0000"/>
          <w:sz w:val="24"/>
        </w:rPr>
        <w:t xml:space="preserve"> </w:t>
      </w:r>
      <w:r>
        <w:rPr>
          <w:rFonts w:ascii="Times New Roman" w:hAnsi="Times New Roman"/>
          <w:sz w:val="24"/>
        </w:rPr>
        <w:t>is required for each question answered.</w:t>
      </w:r>
      <w:r w:rsidR="001A793A">
        <w:rPr>
          <w:rFonts w:ascii="Times New Roman" w:hAnsi="Times New Roman"/>
          <w:sz w:val="24"/>
        </w:rPr>
        <w:t xml:space="preserve">  </w:t>
      </w:r>
      <w:r w:rsidR="001A793A" w:rsidRPr="00070C5D">
        <w:rPr>
          <w:rFonts w:ascii="Times New Roman" w:hAnsi="Times New Roman"/>
          <w:sz w:val="24"/>
        </w:rPr>
        <w:t>No web-only references are permitted</w:t>
      </w:r>
      <w:r w:rsidR="001A793A">
        <w:rPr>
          <w:rFonts w:ascii="Times New Roman" w:hAnsi="Times New Roman"/>
          <w:sz w:val="24"/>
        </w:rPr>
        <w:t xml:space="preserve">, including </w:t>
      </w:r>
      <w:proofErr w:type="spellStart"/>
      <w:r w:rsidR="001A793A">
        <w:rPr>
          <w:rFonts w:ascii="Times New Roman" w:hAnsi="Times New Roman"/>
          <w:sz w:val="24"/>
        </w:rPr>
        <w:t>UpToDate</w:t>
      </w:r>
      <w:proofErr w:type="spellEnd"/>
      <w:r w:rsidR="001A793A">
        <w:rPr>
          <w:rFonts w:ascii="Times New Roman" w:hAnsi="Times New Roman"/>
          <w:sz w:val="24"/>
        </w:rPr>
        <w:t xml:space="preserve">, Medscape, etc. </w:t>
      </w:r>
      <w:r w:rsidR="001A793A" w:rsidRPr="00070C5D">
        <w:rPr>
          <w:rFonts w:ascii="Times New Roman" w:hAnsi="Times New Roman"/>
          <w:sz w:val="24"/>
        </w:rPr>
        <w:t xml:space="preserve">    </w:t>
      </w:r>
    </w:p>
    <w:p w:rsidR="00960EDE" w:rsidRDefault="00D11B8D" w:rsidP="001A793A">
      <w:pPr>
        <w:pStyle w:val="BodyTextIndent2"/>
        <w:widowControl/>
        <w:tabs>
          <w:tab w:val="clear" w:pos="-1080"/>
          <w:tab w:val="clear" w:pos="-720"/>
          <w:tab w:val="clear" w:pos="0"/>
          <w:tab w:val="clear" w:pos="360"/>
          <w:tab w:val="clear" w:pos="900"/>
          <w:tab w:val="clear" w:pos="1170"/>
          <w:tab w:val="clear" w:pos="2160"/>
        </w:tabs>
        <w:ind w:left="0"/>
        <w:rPr>
          <w:rFonts w:ascii="Times New Roman" w:hAnsi="Times New Roman"/>
          <w:sz w:val="24"/>
        </w:rPr>
      </w:pPr>
      <w:r>
        <w:rPr>
          <w:rFonts w:ascii="Times New Roman" w:hAnsi="Times New Roman"/>
          <w:sz w:val="24"/>
        </w:rPr>
        <w:t xml:space="preserve">  </w:t>
      </w:r>
    </w:p>
    <w:p w:rsidR="00E13B57" w:rsidRDefault="00E13B57" w:rsidP="00E13B57">
      <w:pPr>
        <w:pStyle w:val="ListParagraph"/>
      </w:pPr>
    </w:p>
    <w:p w:rsidR="001A793A" w:rsidRDefault="001A793A" w:rsidP="001A793A">
      <w:pPr>
        <w:pStyle w:val="BodyTextIndent2"/>
        <w:ind w:left="720"/>
        <w:rPr>
          <w:rFonts w:ascii="Times New Roman" w:hAnsi="Times New Roman"/>
          <w:b/>
          <w:sz w:val="24"/>
          <w:u w:val="single"/>
        </w:rPr>
      </w:pPr>
      <w:r w:rsidRPr="00B00F37">
        <w:rPr>
          <w:rFonts w:ascii="Times New Roman" w:hAnsi="Times New Roman"/>
          <w:b/>
          <w:sz w:val="24"/>
          <w:u w:val="single"/>
        </w:rPr>
        <w:t xml:space="preserve">Blogs   </w:t>
      </w:r>
    </w:p>
    <w:p w:rsidR="001A793A" w:rsidRPr="00B00F37" w:rsidRDefault="001A793A" w:rsidP="001A793A">
      <w:pPr>
        <w:pStyle w:val="BodyTextIndent2"/>
        <w:ind w:left="720"/>
        <w:rPr>
          <w:rFonts w:ascii="Times New Roman" w:hAnsi="Times New Roman"/>
          <w:b/>
          <w:sz w:val="24"/>
          <w:u w:val="single"/>
        </w:rPr>
      </w:pPr>
      <w:r w:rsidRPr="00B00F37">
        <w:rPr>
          <w:rFonts w:ascii="Times New Roman" w:hAnsi="Times New Roman"/>
          <w:b/>
          <w:sz w:val="24"/>
          <w:u w:val="single"/>
        </w:rPr>
        <w:t xml:space="preserve"> </w:t>
      </w:r>
    </w:p>
    <w:p w:rsidR="001A793A" w:rsidRPr="00B00F37" w:rsidRDefault="001A793A" w:rsidP="001A793A">
      <w:pPr>
        <w:pStyle w:val="ListParagraph"/>
      </w:pPr>
      <w:r w:rsidRPr="00B00F37">
        <w:t xml:space="preserve">Each student is responsible for self-reflective progress blog postings.  These postings should occur at the completion of each </w:t>
      </w:r>
      <w:r w:rsidRPr="001A793A">
        <w:rPr>
          <w:highlight w:val="yellow"/>
        </w:rPr>
        <w:t>36 hour segment</w:t>
      </w:r>
      <w:r w:rsidRPr="00B00F37">
        <w:t xml:space="preserve"> of clinical practice</w:t>
      </w:r>
      <w:r>
        <w:t xml:space="preserve"> (4 blogs total)</w:t>
      </w:r>
      <w:r w:rsidRPr="00B00F37">
        <w:t xml:space="preserve">.  At the bottom of the blog, you can select your blogs </w:t>
      </w:r>
      <w:r w:rsidRPr="001A793A">
        <w:rPr>
          <w:b/>
          <w:i/>
          <w:u w:val="single"/>
        </w:rPr>
        <w:t>to be visible to yourself and the faculty only</w:t>
      </w:r>
      <w:r w:rsidRPr="00B00F37">
        <w:t xml:space="preserve"> (see below). You may decide to share them with classmates as well but this is only an option. Blogs should reflect major activities </w:t>
      </w:r>
      <w:r>
        <w:t xml:space="preserve">but minimally should </w:t>
      </w:r>
      <w:proofErr w:type="gramStart"/>
      <w:r>
        <w:t xml:space="preserve">assess </w:t>
      </w:r>
      <w:r w:rsidRPr="00B00F37">
        <w:t xml:space="preserve"> clinical</w:t>
      </w:r>
      <w:proofErr w:type="gramEnd"/>
      <w:r w:rsidRPr="00B00F37">
        <w:t xml:space="preserve"> progress, strengths, and challenges.    </w:t>
      </w:r>
    </w:p>
    <w:p w:rsidR="001A793A" w:rsidRDefault="001A793A" w:rsidP="001A793A">
      <w:pPr>
        <w:pStyle w:val="BodyTextIndent2"/>
        <w:ind w:left="360"/>
        <w:rPr>
          <w:rFonts w:ascii="Times New Roman" w:hAnsi="Times New Roman"/>
          <w:sz w:val="24"/>
        </w:rPr>
      </w:pPr>
    </w:p>
    <w:p w:rsidR="001A793A" w:rsidRDefault="001A793A" w:rsidP="001A793A">
      <w:pPr>
        <w:pStyle w:val="BodyTextIndent2"/>
        <w:ind w:left="720"/>
        <w:jc w:val="center"/>
      </w:pPr>
      <w:r>
        <w:rPr>
          <w:noProof/>
          <w:snapToGrid/>
        </w:rPr>
        <w:drawing>
          <wp:inline distT="0" distB="0" distL="0" distR="0" wp14:anchorId="50AFAA43" wp14:editId="7E23BB74">
            <wp:extent cx="2202815" cy="540385"/>
            <wp:effectExtent l="19050" t="19050" r="26035" b="12065"/>
            <wp:docPr id="2" name="Picture 2" descr="cid:image001.png@01CDDEC1.ECC9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DEC1.ECC96B5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02815" cy="540385"/>
                    </a:xfrm>
                    <a:prstGeom prst="rect">
                      <a:avLst/>
                    </a:prstGeom>
                    <a:noFill/>
                    <a:ln w="6350" cmpd="sng">
                      <a:solidFill>
                        <a:srgbClr val="000000"/>
                      </a:solidFill>
                      <a:miter lim="800000"/>
                      <a:headEnd/>
                      <a:tailEnd/>
                    </a:ln>
                    <a:effectLst/>
                  </pic:spPr>
                </pic:pic>
              </a:graphicData>
            </a:graphic>
          </wp:inline>
        </w:drawing>
      </w:r>
    </w:p>
    <w:p w:rsidR="00E13B57" w:rsidRDefault="00E13B57" w:rsidP="001A793A">
      <w:pPr>
        <w:pStyle w:val="BodyTextIndent2"/>
        <w:ind w:left="720"/>
        <w:rPr>
          <w:rFonts w:ascii="Times New Roman" w:hAnsi="Times New Roman"/>
          <w:sz w:val="24"/>
        </w:rPr>
      </w:pPr>
    </w:p>
    <w:p w:rsidR="001A793A" w:rsidRDefault="001A793A" w:rsidP="001A793A">
      <w:pPr>
        <w:pStyle w:val="BodyTextIndent2"/>
        <w:ind w:left="0"/>
        <w:rPr>
          <w:rFonts w:ascii="Times New Roman" w:hAnsi="Times New Roman"/>
          <w:b/>
          <w:sz w:val="24"/>
          <w:u w:val="single"/>
        </w:rPr>
      </w:pPr>
    </w:p>
    <w:p w:rsidR="001A793A" w:rsidRDefault="001A793A" w:rsidP="001A793A">
      <w:pPr>
        <w:pStyle w:val="BodyTextIndent2"/>
        <w:ind w:left="0"/>
        <w:rPr>
          <w:rFonts w:ascii="Times New Roman" w:hAnsi="Times New Roman"/>
          <w:b/>
          <w:sz w:val="24"/>
          <w:u w:val="single"/>
        </w:rPr>
      </w:pPr>
    </w:p>
    <w:p w:rsidR="001A793A" w:rsidRDefault="001A793A" w:rsidP="001A793A">
      <w:pPr>
        <w:pStyle w:val="BodyTextIndent2"/>
        <w:ind w:left="0"/>
        <w:rPr>
          <w:rFonts w:ascii="Times New Roman" w:hAnsi="Times New Roman"/>
          <w:b/>
          <w:sz w:val="24"/>
          <w:u w:val="single"/>
        </w:rPr>
      </w:pPr>
    </w:p>
    <w:p w:rsidR="00E13B57" w:rsidRDefault="00E13B57" w:rsidP="001A793A">
      <w:pPr>
        <w:pStyle w:val="BodyTextIndent2"/>
        <w:ind w:left="720"/>
        <w:rPr>
          <w:rFonts w:ascii="Times New Roman" w:hAnsi="Times New Roman"/>
          <w:b/>
          <w:sz w:val="24"/>
          <w:u w:val="single"/>
        </w:rPr>
      </w:pPr>
      <w:r w:rsidRPr="00B60751">
        <w:rPr>
          <w:rFonts w:ascii="Times New Roman" w:hAnsi="Times New Roman"/>
          <w:b/>
          <w:sz w:val="24"/>
          <w:u w:val="single"/>
        </w:rPr>
        <w:t xml:space="preserve">Clinical Folder </w:t>
      </w:r>
    </w:p>
    <w:p w:rsidR="00E13B57" w:rsidRDefault="00E13B57" w:rsidP="001A793A">
      <w:pPr>
        <w:pStyle w:val="BodyTextIndent2"/>
        <w:ind w:left="360"/>
        <w:rPr>
          <w:rFonts w:ascii="Times New Roman" w:hAnsi="Times New Roman"/>
          <w:b/>
          <w:sz w:val="24"/>
          <w:u w:val="single"/>
        </w:rPr>
      </w:pPr>
    </w:p>
    <w:p w:rsidR="00E13B57" w:rsidRDefault="00E13B57" w:rsidP="001A793A">
      <w:pPr>
        <w:pStyle w:val="BodyTextIndent2"/>
        <w:ind w:left="720"/>
        <w:rPr>
          <w:rFonts w:ascii="Times New Roman" w:hAnsi="Times New Roman"/>
          <w:sz w:val="24"/>
        </w:rPr>
      </w:pPr>
      <w:r w:rsidRPr="00B60751">
        <w:rPr>
          <w:rFonts w:ascii="Times New Roman" w:hAnsi="Times New Roman"/>
          <w:sz w:val="24"/>
        </w:rPr>
        <w:t xml:space="preserve">Students </w:t>
      </w:r>
      <w:r>
        <w:rPr>
          <w:rFonts w:ascii="Times New Roman" w:hAnsi="Times New Roman"/>
          <w:sz w:val="24"/>
        </w:rPr>
        <w:t>should have an initial clinical folder started during NGR 6241L.  The students should continue to add and build this folder to contain information that can be referred to in the future to guide practice.  The students will be asked to share their folders intermittently throughout the semester.</w:t>
      </w:r>
    </w:p>
    <w:p w:rsidR="00E13B57" w:rsidRDefault="00E13B57" w:rsidP="001A793A">
      <w:pPr>
        <w:pStyle w:val="BodyTextIndent2"/>
        <w:widowControl/>
        <w:tabs>
          <w:tab w:val="clear" w:pos="-1080"/>
          <w:tab w:val="clear" w:pos="-720"/>
          <w:tab w:val="clear" w:pos="0"/>
          <w:tab w:val="clear" w:pos="360"/>
          <w:tab w:val="clear" w:pos="900"/>
          <w:tab w:val="clear" w:pos="1170"/>
          <w:tab w:val="clear" w:pos="2160"/>
        </w:tabs>
        <w:rPr>
          <w:rFonts w:ascii="Times New Roman" w:hAnsi="Times New Roman"/>
          <w:sz w:val="24"/>
        </w:rPr>
      </w:pPr>
    </w:p>
    <w:p w:rsidR="00D11B8D" w:rsidRPr="00960EDE" w:rsidRDefault="00D11B8D" w:rsidP="00960EDE">
      <w:pPr>
        <w:pStyle w:val="BodyTextIndent2"/>
        <w:widowControl/>
        <w:tabs>
          <w:tab w:val="clear" w:pos="-1080"/>
          <w:tab w:val="clear" w:pos="-720"/>
          <w:tab w:val="clear" w:pos="0"/>
          <w:tab w:val="clear" w:pos="360"/>
          <w:tab w:val="clear" w:pos="900"/>
          <w:tab w:val="clear" w:pos="1170"/>
          <w:tab w:val="clear" w:pos="2160"/>
        </w:tabs>
        <w:ind w:left="0"/>
        <w:rPr>
          <w:rFonts w:ascii="Times New Roman" w:hAnsi="Times New Roman"/>
          <w:sz w:val="24"/>
        </w:rPr>
      </w:pPr>
    </w:p>
    <w:p w:rsidR="001A793A" w:rsidRDefault="001A793A" w:rsidP="00FF58C0">
      <w:pPr>
        <w:pStyle w:val="BodyTextIndent2"/>
        <w:ind w:left="0"/>
        <w:rPr>
          <w:rFonts w:ascii="Times New Roman" w:hAnsi="Times New Roman"/>
          <w:sz w:val="24"/>
        </w:rPr>
      </w:pPr>
      <w:r w:rsidRPr="001A793A">
        <w:rPr>
          <w:rFonts w:ascii="Times New Roman" w:hAnsi="Times New Roman"/>
          <w:b/>
          <w:sz w:val="24"/>
        </w:rPr>
        <w:tab/>
      </w:r>
      <w:r w:rsidR="00AB045D">
        <w:rPr>
          <w:rFonts w:ascii="Times New Roman" w:hAnsi="Times New Roman"/>
          <w:b/>
          <w:sz w:val="24"/>
        </w:rPr>
        <w:tab/>
      </w:r>
      <w:proofErr w:type="spellStart"/>
      <w:r w:rsidR="000D0EAE" w:rsidRPr="000D0EAE">
        <w:rPr>
          <w:rFonts w:ascii="Times New Roman" w:hAnsi="Times New Roman"/>
          <w:b/>
          <w:sz w:val="24"/>
          <w:u w:val="single"/>
        </w:rPr>
        <w:t>Self Evaluation</w:t>
      </w:r>
      <w:proofErr w:type="spellEnd"/>
      <w:r>
        <w:rPr>
          <w:rFonts w:ascii="Times New Roman" w:hAnsi="Times New Roman"/>
          <w:sz w:val="24"/>
        </w:rPr>
        <w:t xml:space="preserve"> </w:t>
      </w:r>
    </w:p>
    <w:p w:rsidR="001A793A" w:rsidRDefault="001A793A" w:rsidP="00FF58C0">
      <w:pPr>
        <w:pStyle w:val="BodyTextIndent2"/>
        <w:ind w:left="0"/>
        <w:rPr>
          <w:rFonts w:ascii="Times New Roman" w:hAnsi="Times New Roman"/>
          <w:sz w:val="24"/>
        </w:rPr>
      </w:pPr>
    </w:p>
    <w:p w:rsidR="001A793A" w:rsidRDefault="001A793A" w:rsidP="001A793A">
      <w:pPr>
        <w:pStyle w:val="BodyTextIndent2"/>
        <w:ind w:left="720"/>
        <w:rPr>
          <w:rFonts w:ascii="Times New Roman" w:hAnsi="Times New Roman"/>
          <w:sz w:val="24"/>
        </w:rPr>
      </w:pPr>
      <w:r>
        <w:rPr>
          <w:rFonts w:ascii="Times New Roman" w:hAnsi="Times New Roman"/>
          <w:sz w:val="24"/>
        </w:rPr>
        <w:t>A</w:t>
      </w:r>
      <w:r w:rsidR="00D11B8D" w:rsidRPr="00B0426A">
        <w:rPr>
          <w:rFonts w:ascii="Times New Roman" w:hAnsi="Times New Roman"/>
          <w:sz w:val="24"/>
        </w:rPr>
        <w:t xml:space="preserve">t the completion of this clinical </w:t>
      </w:r>
      <w:r w:rsidR="00D11B8D">
        <w:rPr>
          <w:rFonts w:ascii="Times New Roman" w:hAnsi="Times New Roman"/>
          <w:sz w:val="24"/>
        </w:rPr>
        <w:t xml:space="preserve">rotation, </w:t>
      </w:r>
      <w:r w:rsidR="00D11B8D" w:rsidRPr="00B0426A">
        <w:rPr>
          <w:rFonts w:ascii="Times New Roman" w:hAnsi="Times New Roman"/>
          <w:sz w:val="24"/>
        </w:rPr>
        <w:t xml:space="preserve">the student is to </w:t>
      </w:r>
      <w:r>
        <w:rPr>
          <w:rFonts w:ascii="Times New Roman" w:hAnsi="Times New Roman"/>
          <w:sz w:val="24"/>
        </w:rPr>
        <w:t xml:space="preserve">type </w:t>
      </w:r>
      <w:r w:rsidR="00D11B8D" w:rsidRPr="00B0426A">
        <w:rPr>
          <w:rFonts w:ascii="Times New Roman" w:hAnsi="Times New Roman"/>
          <w:sz w:val="24"/>
        </w:rPr>
        <w:t xml:space="preserve">a one-page </w:t>
      </w:r>
      <w:r>
        <w:rPr>
          <w:rFonts w:ascii="Times New Roman" w:hAnsi="Times New Roman"/>
          <w:sz w:val="24"/>
        </w:rPr>
        <w:t>double-</w:t>
      </w:r>
      <w:proofErr w:type="gramStart"/>
      <w:r>
        <w:rPr>
          <w:rFonts w:ascii="Times New Roman" w:hAnsi="Times New Roman"/>
          <w:sz w:val="24"/>
        </w:rPr>
        <w:t xml:space="preserve">spaced </w:t>
      </w:r>
      <w:r w:rsidR="00D11B8D" w:rsidRPr="00B0426A">
        <w:rPr>
          <w:rFonts w:ascii="Times New Roman" w:hAnsi="Times New Roman"/>
          <w:sz w:val="24"/>
        </w:rPr>
        <w:t xml:space="preserve"> narrative</w:t>
      </w:r>
      <w:proofErr w:type="gramEnd"/>
      <w:r w:rsidR="00D11B8D" w:rsidRPr="00B0426A">
        <w:rPr>
          <w:rFonts w:ascii="Times New Roman" w:hAnsi="Times New Roman"/>
          <w:sz w:val="24"/>
        </w:rPr>
        <w:t xml:space="preserve"> </w:t>
      </w:r>
      <w:proofErr w:type="spellStart"/>
      <w:r w:rsidR="00D11B8D" w:rsidRPr="00B0426A">
        <w:rPr>
          <w:rFonts w:ascii="Times New Roman" w:hAnsi="Times New Roman"/>
          <w:sz w:val="24"/>
        </w:rPr>
        <w:t>self evaluation</w:t>
      </w:r>
      <w:proofErr w:type="spellEnd"/>
      <w:r w:rsidR="00D11B8D" w:rsidRPr="00B0426A">
        <w:rPr>
          <w:rFonts w:ascii="Times New Roman" w:hAnsi="Times New Roman"/>
          <w:sz w:val="24"/>
        </w:rPr>
        <w:t xml:space="preserve"> addressing clinical </w:t>
      </w:r>
      <w:r>
        <w:rPr>
          <w:rFonts w:ascii="Times New Roman" w:hAnsi="Times New Roman"/>
          <w:sz w:val="24"/>
        </w:rPr>
        <w:t xml:space="preserve">professional clinical growth and challenges </w:t>
      </w:r>
      <w:r w:rsidR="00D11B8D" w:rsidRPr="00B0426A">
        <w:rPr>
          <w:rFonts w:ascii="Times New Roman" w:hAnsi="Times New Roman"/>
          <w:sz w:val="24"/>
        </w:rPr>
        <w:t xml:space="preserve"> during the s</w:t>
      </w:r>
      <w:r>
        <w:rPr>
          <w:rFonts w:ascii="Times New Roman" w:hAnsi="Times New Roman"/>
          <w:sz w:val="24"/>
        </w:rPr>
        <w:t>emester as well as c</w:t>
      </w:r>
      <w:r w:rsidR="00D11B8D" w:rsidRPr="00B0426A">
        <w:rPr>
          <w:rFonts w:ascii="Times New Roman" w:hAnsi="Times New Roman"/>
          <w:sz w:val="24"/>
        </w:rPr>
        <w:t xml:space="preserve">linical learning </w:t>
      </w:r>
      <w:r>
        <w:rPr>
          <w:rFonts w:ascii="Times New Roman" w:hAnsi="Times New Roman"/>
          <w:sz w:val="24"/>
        </w:rPr>
        <w:t>frontiers not yet conquered.</w:t>
      </w:r>
    </w:p>
    <w:p w:rsidR="001A793A" w:rsidRDefault="001A793A" w:rsidP="001A793A">
      <w:pPr>
        <w:pStyle w:val="BodyTextIndent2"/>
        <w:ind w:left="720"/>
        <w:rPr>
          <w:rFonts w:ascii="Times New Roman" w:hAnsi="Times New Roman"/>
          <w:sz w:val="24"/>
        </w:rPr>
      </w:pPr>
    </w:p>
    <w:p w:rsidR="001A793A" w:rsidRDefault="001A793A" w:rsidP="001A793A">
      <w:pPr>
        <w:pStyle w:val="BodyTextIndent2"/>
        <w:ind w:left="720"/>
        <w:rPr>
          <w:rFonts w:ascii="Times New Roman" w:hAnsi="Times New Roman"/>
          <w:sz w:val="24"/>
        </w:rPr>
      </w:pPr>
    </w:p>
    <w:p w:rsidR="001A793A" w:rsidRDefault="001A793A" w:rsidP="001A793A">
      <w:pPr>
        <w:pStyle w:val="BodyTextIndent2"/>
        <w:ind w:left="720"/>
        <w:rPr>
          <w:rFonts w:ascii="Times New Roman" w:hAnsi="Times New Roman"/>
          <w:sz w:val="24"/>
        </w:rPr>
      </w:pPr>
    </w:p>
    <w:p w:rsidR="001A793A" w:rsidRDefault="001A793A" w:rsidP="001A793A">
      <w:pPr>
        <w:pStyle w:val="BodyTextIndent2"/>
        <w:ind w:left="720"/>
        <w:rPr>
          <w:rFonts w:ascii="Times New Roman" w:hAnsi="Times New Roman"/>
          <w:sz w:val="24"/>
        </w:rPr>
      </w:pPr>
    </w:p>
    <w:p w:rsidR="001A793A" w:rsidRDefault="001A793A" w:rsidP="001A793A">
      <w:pPr>
        <w:pStyle w:val="BodyTextIndent2"/>
        <w:ind w:left="720"/>
        <w:rPr>
          <w:rFonts w:ascii="Times New Roman" w:hAnsi="Times New Roman"/>
          <w:sz w:val="24"/>
        </w:rPr>
      </w:pPr>
    </w:p>
    <w:p w:rsidR="00FF58C0" w:rsidRDefault="00D11B8D" w:rsidP="001A793A">
      <w:pPr>
        <w:pStyle w:val="BodyTextIndent2"/>
        <w:ind w:left="720"/>
        <w:rPr>
          <w:rFonts w:ascii="Times New Roman" w:hAnsi="Times New Roman"/>
          <w:sz w:val="24"/>
        </w:rPr>
      </w:pPr>
      <w:r w:rsidRPr="00B0426A">
        <w:rPr>
          <w:rFonts w:ascii="Times New Roman" w:hAnsi="Times New Roman"/>
          <w:sz w:val="24"/>
        </w:rPr>
        <w:t xml:space="preserve">   </w:t>
      </w:r>
    </w:p>
    <w:p w:rsidR="00FF58C0" w:rsidRDefault="00FF58C0" w:rsidP="00FF58C0">
      <w:pPr>
        <w:pStyle w:val="BodyTextIndent2"/>
        <w:ind w:left="0"/>
        <w:rPr>
          <w:rFonts w:ascii="Times New Roman" w:hAnsi="Times New Roman"/>
          <w:sz w:val="24"/>
        </w:rPr>
      </w:pPr>
    </w:p>
    <w:p w:rsidR="00D11B8D" w:rsidRPr="00AB045D" w:rsidRDefault="00D11B8D" w:rsidP="00FF58C0">
      <w:pPr>
        <w:pStyle w:val="BodyTextIndent2"/>
        <w:ind w:left="0"/>
        <w:rPr>
          <w:rFonts w:ascii="Times New Roman" w:hAnsi="Times New Roman"/>
          <w:szCs w:val="22"/>
          <w:u w:val="single"/>
        </w:rPr>
      </w:pPr>
      <w:r w:rsidRPr="00AB045D">
        <w:rPr>
          <w:rFonts w:ascii="Times New Roman" w:hAnsi="Times New Roman"/>
          <w:szCs w:val="22"/>
          <w:u w:val="single"/>
        </w:rPr>
        <w:lastRenderedPageBreak/>
        <w:t xml:space="preserve">CLINICAL FORMS SUBMISSION </w:t>
      </w:r>
    </w:p>
    <w:p w:rsidR="00FF58C0" w:rsidRPr="00AB045D" w:rsidRDefault="00FF58C0" w:rsidP="00FF58C0">
      <w:pPr>
        <w:pStyle w:val="BodyTextIndent2"/>
        <w:ind w:left="0"/>
        <w:rPr>
          <w:rFonts w:ascii="Times New Roman" w:hAnsi="Times New Roman"/>
          <w:sz w:val="24"/>
          <w:u w:val="single"/>
        </w:rPr>
      </w:pPr>
    </w:p>
    <w:p w:rsidR="00D11B8D" w:rsidRPr="00AB045D" w:rsidRDefault="00D11B8D" w:rsidP="00AB045D">
      <w:pPr>
        <w:pStyle w:val="Heading1"/>
        <w:rPr>
          <w:rFonts w:ascii="Times New Roman" w:hAnsi="Times New Roman"/>
          <w:szCs w:val="22"/>
          <w:u w:val="none"/>
        </w:rPr>
      </w:pPr>
      <w:r w:rsidRPr="00AB045D">
        <w:rPr>
          <w:rFonts w:ascii="Times New Roman" w:hAnsi="Times New Roman"/>
          <w:szCs w:val="22"/>
          <w:u w:val="none"/>
        </w:rPr>
        <w:t xml:space="preserve">You will need to submit the following items both at </w:t>
      </w:r>
      <w:r w:rsidRPr="00AB045D">
        <w:rPr>
          <w:rFonts w:ascii="Times New Roman" w:hAnsi="Times New Roman"/>
          <w:b/>
          <w:sz w:val="24"/>
          <w:szCs w:val="24"/>
          <w:u w:val="none"/>
        </w:rPr>
        <w:t>midterm</w:t>
      </w:r>
      <w:r w:rsidRPr="00AB045D">
        <w:rPr>
          <w:rFonts w:ascii="Times New Roman" w:hAnsi="Times New Roman"/>
          <w:b/>
          <w:szCs w:val="22"/>
          <w:u w:val="none"/>
        </w:rPr>
        <w:t xml:space="preserve"> </w:t>
      </w:r>
      <w:r w:rsidRPr="00AB045D">
        <w:rPr>
          <w:rFonts w:ascii="Times New Roman" w:hAnsi="Times New Roman"/>
          <w:szCs w:val="22"/>
          <w:u w:val="none"/>
        </w:rPr>
        <w:t>(Date = date at 50% completion of clinical hours</w:t>
      </w:r>
      <w:r w:rsidR="001A793A" w:rsidRPr="00AB045D">
        <w:rPr>
          <w:rFonts w:ascii="Times New Roman" w:hAnsi="Times New Roman"/>
          <w:szCs w:val="22"/>
          <w:u w:val="none"/>
        </w:rPr>
        <w:t xml:space="preserve"> or</w:t>
      </w:r>
      <w:r w:rsidRPr="00AB045D">
        <w:rPr>
          <w:rFonts w:ascii="Times New Roman" w:hAnsi="Times New Roman"/>
          <w:szCs w:val="22"/>
          <w:u w:val="none"/>
        </w:rPr>
        <w:t xml:space="preserve"> </w:t>
      </w:r>
      <w:r w:rsidRPr="00AB045D">
        <w:rPr>
          <w:rFonts w:ascii="Times New Roman" w:hAnsi="Times New Roman"/>
          <w:b/>
          <w:szCs w:val="22"/>
          <w:u w:val="none"/>
        </w:rPr>
        <w:t>at l</w:t>
      </w:r>
      <w:r w:rsidR="001A793A" w:rsidRPr="00AB045D">
        <w:rPr>
          <w:rFonts w:ascii="Times New Roman" w:hAnsi="Times New Roman"/>
          <w:b/>
          <w:szCs w:val="22"/>
          <w:u w:val="none"/>
        </w:rPr>
        <w:t xml:space="preserve">atest </w:t>
      </w:r>
      <w:r w:rsidRPr="00AB045D">
        <w:rPr>
          <w:rFonts w:ascii="Times New Roman" w:hAnsi="Times New Roman"/>
          <w:b/>
          <w:szCs w:val="22"/>
          <w:u w:val="none"/>
        </w:rPr>
        <w:t>by</w:t>
      </w:r>
      <w:r w:rsidRPr="00AB045D">
        <w:rPr>
          <w:rFonts w:ascii="Times New Roman" w:hAnsi="Times New Roman"/>
          <w:szCs w:val="22"/>
          <w:u w:val="none"/>
        </w:rPr>
        <w:t xml:space="preserve"> </w:t>
      </w:r>
      <w:r w:rsidRPr="00AB045D">
        <w:rPr>
          <w:rFonts w:ascii="Times New Roman" w:hAnsi="Times New Roman"/>
          <w:b/>
          <w:szCs w:val="22"/>
          <w:u w:val="none"/>
        </w:rPr>
        <w:t xml:space="preserve">June </w:t>
      </w:r>
      <w:proofErr w:type="gramStart"/>
      <w:r w:rsidRPr="00AB045D">
        <w:rPr>
          <w:rFonts w:ascii="Times New Roman" w:hAnsi="Times New Roman"/>
          <w:b/>
          <w:szCs w:val="22"/>
          <w:u w:val="none"/>
        </w:rPr>
        <w:t>2</w:t>
      </w:r>
      <w:r w:rsidR="001A793A" w:rsidRPr="00AB045D">
        <w:rPr>
          <w:rFonts w:ascii="Times New Roman" w:hAnsi="Times New Roman"/>
          <w:b/>
          <w:szCs w:val="22"/>
          <w:u w:val="none"/>
        </w:rPr>
        <w:t>0</w:t>
      </w:r>
      <w:r w:rsidR="007F4D8A" w:rsidRPr="00AB045D">
        <w:rPr>
          <w:rFonts w:ascii="Times New Roman" w:hAnsi="Times New Roman"/>
          <w:b/>
          <w:szCs w:val="22"/>
          <w:u w:val="none"/>
          <w:vertAlign w:val="superscript"/>
        </w:rPr>
        <w:t>th</w:t>
      </w:r>
      <w:r w:rsidR="007F4D8A" w:rsidRPr="00AB045D">
        <w:rPr>
          <w:rFonts w:ascii="Times New Roman" w:hAnsi="Times New Roman"/>
          <w:b/>
          <w:szCs w:val="22"/>
          <w:u w:val="none"/>
        </w:rPr>
        <w:t xml:space="preserve"> </w:t>
      </w:r>
      <w:r w:rsidRPr="00AB045D">
        <w:rPr>
          <w:rFonts w:ascii="Times New Roman" w:hAnsi="Times New Roman"/>
          <w:szCs w:val="22"/>
          <w:u w:val="none"/>
        </w:rPr>
        <w:t>)</w:t>
      </w:r>
      <w:proofErr w:type="gramEnd"/>
      <w:r w:rsidRPr="00AB045D">
        <w:rPr>
          <w:rFonts w:ascii="Times New Roman" w:hAnsi="Times New Roman"/>
          <w:szCs w:val="22"/>
          <w:u w:val="none"/>
        </w:rPr>
        <w:t xml:space="preserve"> and completion of semester (</w:t>
      </w:r>
      <w:r w:rsidRPr="00AB045D">
        <w:rPr>
          <w:rFonts w:ascii="Times New Roman" w:hAnsi="Times New Roman"/>
          <w:b/>
          <w:szCs w:val="22"/>
          <w:u w:val="none"/>
        </w:rPr>
        <w:t xml:space="preserve">August </w:t>
      </w:r>
      <w:r w:rsidR="001A793A" w:rsidRPr="00AB045D">
        <w:rPr>
          <w:rFonts w:ascii="Times New Roman" w:hAnsi="Times New Roman"/>
          <w:b/>
          <w:szCs w:val="22"/>
          <w:u w:val="none"/>
        </w:rPr>
        <w:t>8</w:t>
      </w:r>
      <w:r w:rsidR="003D3B08" w:rsidRPr="00AB045D">
        <w:rPr>
          <w:rFonts w:ascii="Times New Roman" w:hAnsi="Times New Roman"/>
          <w:b/>
          <w:szCs w:val="22"/>
          <w:u w:val="none"/>
        </w:rPr>
        <w:t>th</w:t>
      </w:r>
      <w:r w:rsidRPr="00AB045D">
        <w:rPr>
          <w:rFonts w:ascii="Times New Roman" w:hAnsi="Times New Roman"/>
          <w:szCs w:val="22"/>
          <w:u w:val="none"/>
        </w:rPr>
        <w:t>):</w:t>
      </w:r>
    </w:p>
    <w:p w:rsidR="00D11B8D" w:rsidRPr="00AB045D" w:rsidRDefault="00D11B8D" w:rsidP="00D11B8D"/>
    <w:p w:rsidR="00D11B8D" w:rsidRPr="00AB045D" w:rsidRDefault="00D11B8D" w:rsidP="00D11B8D">
      <w:r w:rsidRPr="00AB045D">
        <w:t xml:space="preserve"> </w:t>
      </w:r>
      <w:r w:rsidRPr="00AB045D">
        <w:tab/>
      </w:r>
      <w:r w:rsidRPr="00AB045D">
        <w:tab/>
        <w:t>Clinical Hours Log – Signed by preceptor</w:t>
      </w:r>
    </w:p>
    <w:p w:rsidR="00D11B8D" w:rsidRPr="00B0426A" w:rsidRDefault="00D11B8D" w:rsidP="00D11B8D">
      <w:r w:rsidRPr="00B0426A">
        <w:tab/>
      </w:r>
      <w:r w:rsidRPr="00B0426A">
        <w:tab/>
        <w:t>Completed Clinical Log – Signed by preceptor</w:t>
      </w:r>
    </w:p>
    <w:p w:rsidR="00D11B8D" w:rsidRDefault="00D11B8D" w:rsidP="00D11B8D">
      <w:r w:rsidRPr="00B0426A">
        <w:tab/>
      </w:r>
      <w:r w:rsidRPr="00B0426A">
        <w:tab/>
        <w:t xml:space="preserve">Preceptor’s </w:t>
      </w:r>
      <w:proofErr w:type="spellStart"/>
      <w:r>
        <w:t>MidTerm</w:t>
      </w:r>
      <w:proofErr w:type="spellEnd"/>
      <w:r>
        <w:t xml:space="preserve"> </w:t>
      </w:r>
      <w:r w:rsidR="003D3B08">
        <w:t xml:space="preserve">&amp; Final </w:t>
      </w:r>
      <w:r w:rsidRPr="00B0426A">
        <w:t>Clinical Evaluation form</w:t>
      </w:r>
    </w:p>
    <w:p w:rsidR="001A793A" w:rsidRDefault="001A793A" w:rsidP="00D11B8D"/>
    <w:p w:rsidR="001A793A" w:rsidRDefault="001A793A" w:rsidP="001A793A">
      <w:r>
        <w:t xml:space="preserve">Clinical practice hours </w:t>
      </w:r>
      <w:r w:rsidRPr="00607B9E">
        <w:rPr>
          <w:b/>
        </w:rPr>
        <w:t>may not accumulate past June 20</w:t>
      </w:r>
      <w:r>
        <w:t xml:space="preserve"> until midterm evaluations are completed and submitted to faculty preceptors.</w:t>
      </w:r>
    </w:p>
    <w:p w:rsidR="001A793A" w:rsidRDefault="001A793A" w:rsidP="001A793A">
      <w:pPr>
        <w:tabs>
          <w:tab w:val="left" w:pos="914"/>
        </w:tabs>
      </w:pPr>
    </w:p>
    <w:p w:rsidR="00D11B8D" w:rsidRDefault="00D11B8D" w:rsidP="00D11B8D">
      <w:r>
        <w:t xml:space="preserve">Submit the following only once by </w:t>
      </w:r>
      <w:r w:rsidRPr="000D0EAE">
        <w:rPr>
          <w:b/>
          <w:szCs w:val="24"/>
          <w:u w:val="single"/>
        </w:rPr>
        <w:t>end</w:t>
      </w:r>
      <w:r w:rsidR="000D0EAE">
        <w:rPr>
          <w:b/>
          <w:szCs w:val="24"/>
          <w:u w:val="single"/>
        </w:rPr>
        <w:t xml:space="preserve"> of </w:t>
      </w:r>
      <w:r w:rsidRPr="000D0EAE">
        <w:rPr>
          <w:b/>
          <w:szCs w:val="24"/>
          <w:u w:val="single"/>
        </w:rPr>
        <w:t>term</w:t>
      </w:r>
      <w:r w:rsidRPr="00C72049">
        <w:rPr>
          <w:sz w:val="32"/>
        </w:rPr>
        <w:t xml:space="preserve"> </w:t>
      </w:r>
      <w:r>
        <w:t xml:space="preserve">(August </w:t>
      </w:r>
      <w:r w:rsidR="00AB045D">
        <w:t>8</w:t>
      </w:r>
      <w:r w:rsidR="003D3B08">
        <w:t>th</w:t>
      </w:r>
      <w:r>
        <w:t>)</w:t>
      </w:r>
      <w:r w:rsidR="00AB045D">
        <w:t xml:space="preserve"> or any time when the clinical hours are completed</w:t>
      </w:r>
      <w:r>
        <w:t xml:space="preserve">:  </w:t>
      </w:r>
    </w:p>
    <w:p w:rsidR="00AB045D" w:rsidRDefault="00AB045D" w:rsidP="00D11B8D"/>
    <w:p w:rsidR="00D11B8D" w:rsidRPr="00B0426A" w:rsidRDefault="00D11B8D" w:rsidP="00B87D80">
      <w:pPr>
        <w:ind w:left="720" w:firstLine="720"/>
      </w:pPr>
      <w:r w:rsidRPr="00AB045D">
        <w:rPr>
          <w:b/>
        </w:rPr>
        <w:t>Form G</w:t>
      </w:r>
      <w:r w:rsidRPr="00B0426A">
        <w:t xml:space="preserve">: </w:t>
      </w:r>
      <w:r w:rsidR="00AB045D">
        <w:t xml:space="preserve">Online (via Sakai </w:t>
      </w:r>
      <w:r w:rsidR="00AB045D" w:rsidRPr="00AB045D">
        <w:rPr>
          <w:b/>
          <w:i/>
        </w:rPr>
        <w:t>Assignments</w:t>
      </w:r>
      <w:r w:rsidR="00AB045D">
        <w:t xml:space="preserve"> link)</w:t>
      </w:r>
    </w:p>
    <w:p w:rsidR="00960EDE" w:rsidRDefault="00D11B8D" w:rsidP="00960EDE">
      <w:pPr>
        <w:ind w:firstLine="720"/>
      </w:pPr>
      <w:r w:rsidRPr="00B0426A">
        <w:t xml:space="preserve">          </w:t>
      </w:r>
      <w:r w:rsidRPr="00B0426A">
        <w:tab/>
      </w:r>
      <w:r w:rsidRPr="00AB045D">
        <w:rPr>
          <w:b/>
        </w:rPr>
        <w:t>Form F</w:t>
      </w:r>
      <w:r w:rsidRPr="00B0426A">
        <w:t xml:space="preserve">:  </w:t>
      </w:r>
      <w:r w:rsidR="00AB045D">
        <w:t xml:space="preserve">As attachment - </w:t>
      </w:r>
      <w:r w:rsidRPr="00B0426A">
        <w:t>Clinical experience form</w:t>
      </w:r>
      <w:r w:rsidR="00AB045D">
        <w:t xml:space="preserve"> (via Sakai </w:t>
      </w:r>
      <w:r w:rsidR="00AB045D" w:rsidRPr="00AB045D">
        <w:rPr>
          <w:b/>
        </w:rPr>
        <w:t xml:space="preserve">Assignments </w:t>
      </w:r>
      <w:r w:rsidR="00AB045D">
        <w:t>link)</w:t>
      </w:r>
    </w:p>
    <w:p w:rsidR="00960EDE" w:rsidRPr="00AB045D" w:rsidRDefault="00D11B8D" w:rsidP="00960EDE">
      <w:pPr>
        <w:ind w:left="720" w:firstLine="720"/>
      </w:pPr>
      <w:proofErr w:type="spellStart"/>
      <w:r w:rsidRPr="00AB045D">
        <w:rPr>
          <w:b/>
        </w:rPr>
        <w:t xml:space="preserve">Self </w:t>
      </w:r>
      <w:proofErr w:type="gramStart"/>
      <w:r w:rsidRPr="00AB045D">
        <w:rPr>
          <w:b/>
        </w:rPr>
        <w:t>Evaluation</w:t>
      </w:r>
      <w:proofErr w:type="spellEnd"/>
      <w:r w:rsidRPr="00AB045D">
        <w:rPr>
          <w:b/>
        </w:rPr>
        <w:t xml:space="preserve"> </w:t>
      </w:r>
      <w:r w:rsidR="00AB045D">
        <w:rPr>
          <w:b/>
        </w:rPr>
        <w:t>:</w:t>
      </w:r>
      <w:proofErr w:type="gramEnd"/>
      <w:r w:rsidR="00AB045D">
        <w:rPr>
          <w:b/>
        </w:rPr>
        <w:t xml:space="preserve"> </w:t>
      </w:r>
      <w:r w:rsidR="00AB045D" w:rsidRPr="00AB045D">
        <w:t>As attachment (via Sakai Assignments link)</w:t>
      </w:r>
    </w:p>
    <w:p w:rsidR="007F4D8A" w:rsidRDefault="007F4D8A" w:rsidP="00960EDE">
      <w:pPr>
        <w:ind w:left="720" w:firstLine="720"/>
      </w:pPr>
    </w:p>
    <w:p w:rsidR="007F4D8A" w:rsidRDefault="007F4D8A" w:rsidP="00960EDE">
      <w:pPr>
        <w:ind w:left="720" w:firstLine="720"/>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3A18DA" w:rsidRDefault="003A18DA"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AB045D" w:rsidRDefault="00AB045D" w:rsidP="00B87D80">
      <w:pPr>
        <w:jc w:val="center"/>
        <w:rPr>
          <w:color w:val="000000"/>
          <w:sz w:val="22"/>
          <w:szCs w:val="22"/>
          <w:u w:val="single"/>
        </w:rPr>
      </w:pPr>
    </w:p>
    <w:p w:rsidR="00D11B8D" w:rsidRPr="00960EDE" w:rsidRDefault="00D11B8D" w:rsidP="00B87D80">
      <w:pPr>
        <w:jc w:val="center"/>
      </w:pPr>
      <w:r>
        <w:rPr>
          <w:color w:val="000000"/>
          <w:sz w:val="22"/>
          <w:szCs w:val="22"/>
          <w:u w:val="single"/>
        </w:rPr>
        <w:lastRenderedPageBreak/>
        <w:t>M</w:t>
      </w:r>
      <w:r w:rsidRPr="001718D3">
        <w:rPr>
          <w:sz w:val="22"/>
          <w:szCs w:val="22"/>
          <w:u w:val="single"/>
        </w:rPr>
        <w:t>inimal Requirements for Appearance in Clinical Practice Areas</w:t>
      </w:r>
    </w:p>
    <w:tbl>
      <w:tblPr>
        <w:tblW w:w="9210" w:type="dxa"/>
        <w:jc w:val="center"/>
        <w:tblInd w:w="150" w:type="dxa"/>
        <w:tblLayout w:type="fixed"/>
        <w:tblLook w:val="0000" w:firstRow="0" w:lastRow="0" w:firstColumn="0" w:lastColumn="0" w:noHBand="0" w:noVBand="0"/>
      </w:tblPr>
      <w:tblGrid>
        <w:gridCol w:w="452"/>
        <w:gridCol w:w="4379"/>
        <w:gridCol w:w="4379"/>
      </w:tblGrid>
      <w:tr w:rsidR="00D11B8D" w:rsidRPr="001718D3" w:rsidTr="002010B2">
        <w:trPr>
          <w:jc w:val="center"/>
        </w:trPr>
        <w:tc>
          <w:tcPr>
            <w:tcW w:w="9210" w:type="dxa"/>
            <w:gridSpan w:val="3"/>
            <w:shd w:val="clear" w:color="auto" w:fill="auto"/>
          </w:tcPr>
          <w:p w:rsidR="00960EDE" w:rsidRDefault="00960EDE" w:rsidP="002010B2">
            <w:pPr>
              <w:tabs>
                <w:tab w:val="left" w:pos="180"/>
              </w:tabs>
              <w:rPr>
                <w:b/>
                <w:szCs w:val="22"/>
              </w:rPr>
            </w:pPr>
          </w:p>
          <w:p w:rsidR="00D11B8D" w:rsidRPr="001718D3" w:rsidRDefault="00D11B8D" w:rsidP="002010B2">
            <w:pPr>
              <w:tabs>
                <w:tab w:val="left" w:pos="180"/>
              </w:tabs>
              <w:rPr>
                <w:b/>
                <w:szCs w:val="22"/>
              </w:rPr>
            </w:pPr>
            <w:r w:rsidRPr="001718D3">
              <w:rPr>
                <w:b/>
                <w:sz w:val="22"/>
                <w:szCs w:val="22"/>
              </w:rPr>
              <w:t xml:space="preserve"> Any faculty member has the right to remove any student from a clinical area if, in the </w:t>
            </w:r>
          </w:p>
          <w:p w:rsidR="00D11B8D" w:rsidRDefault="00D11B8D" w:rsidP="002010B2">
            <w:pPr>
              <w:rPr>
                <w:b/>
                <w:szCs w:val="22"/>
              </w:rPr>
            </w:pPr>
            <w:proofErr w:type="gramStart"/>
            <w:r w:rsidRPr="001718D3">
              <w:rPr>
                <w:b/>
                <w:sz w:val="22"/>
                <w:szCs w:val="22"/>
              </w:rPr>
              <w:t>faculty</w:t>
            </w:r>
            <w:proofErr w:type="gramEnd"/>
            <w:r w:rsidRPr="001718D3">
              <w:rPr>
                <w:b/>
                <w:sz w:val="22"/>
                <w:szCs w:val="22"/>
              </w:rPr>
              <w:t xml:space="preserve"> member's judgment, the student presents an unprofessional appearance or in </w:t>
            </w:r>
            <w:proofErr w:type="spellStart"/>
            <w:r w:rsidRPr="001718D3">
              <w:rPr>
                <w:b/>
                <w:sz w:val="22"/>
                <w:szCs w:val="22"/>
              </w:rPr>
              <w:t>anyway</w:t>
            </w:r>
            <w:proofErr w:type="spellEnd"/>
            <w:r w:rsidRPr="001718D3">
              <w:rPr>
                <w:b/>
                <w:sz w:val="22"/>
                <w:szCs w:val="22"/>
              </w:rPr>
              <w:t xml:space="preserve"> is a threat to patient safety or comfort.  </w:t>
            </w:r>
          </w:p>
          <w:p w:rsidR="009738A0" w:rsidRPr="001718D3" w:rsidRDefault="009738A0" w:rsidP="002010B2">
            <w:pPr>
              <w:rPr>
                <w:b/>
                <w:szCs w:val="22"/>
              </w:rPr>
            </w:pPr>
          </w:p>
          <w:p w:rsidR="00D11B8D" w:rsidRPr="001718D3" w:rsidRDefault="00D11B8D" w:rsidP="002010B2">
            <w:pPr>
              <w:rPr>
                <w:b/>
                <w:szCs w:val="22"/>
              </w:rPr>
            </w:pPr>
          </w:p>
        </w:tc>
      </w:tr>
      <w:tr w:rsidR="00D11B8D" w:rsidRPr="001718D3" w:rsidTr="002010B2">
        <w:trPr>
          <w:jc w:val="center"/>
        </w:trPr>
        <w:tc>
          <w:tcPr>
            <w:tcW w:w="452" w:type="dxa"/>
            <w:shd w:val="clear" w:color="auto" w:fill="auto"/>
          </w:tcPr>
          <w:p w:rsidR="00D11B8D" w:rsidRPr="001718D3" w:rsidRDefault="00D11B8D" w:rsidP="002010B2">
            <w:pPr>
              <w:rPr>
                <w:szCs w:val="22"/>
              </w:rPr>
            </w:pPr>
            <w:r w:rsidRPr="001718D3">
              <w:rPr>
                <w:sz w:val="22"/>
                <w:szCs w:val="22"/>
              </w:rPr>
              <w:t>1.</w:t>
            </w:r>
          </w:p>
        </w:tc>
        <w:tc>
          <w:tcPr>
            <w:tcW w:w="8758" w:type="dxa"/>
            <w:gridSpan w:val="2"/>
            <w:shd w:val="clear" w:color="auto" w:fill="auto"/>
          </w:tcPr>
          <w:p w:rsidR="00D11B8D" w:rsidRDefault="00D11B8D" w:rsidP="002010B2">
            <w:pPr>
              <w:pStyle w:val="Header"/>
              <w:rPr>
                <w:szCs w:val="22"/>
              </w:rPr>
            </w:pPr>
            <w:r w:rsidRPr="001718D3">
              <w:rPr>
                <w:sz w:val="22"/>
                <w:szCs w:val="22"/>
              </w:rPr>
              <w:t xml:space="preserve">Graduate students are identified with the Health Science Center ID badge in clinical settings at all times during planning and/or provision of care. </w:t>
            </w:r>
          </w:p>
          <w:p w:rsidR="003D3B08" w:rsidRPr="001718D3" w:rsidRDefault="003D3B08" w:rsidP="002010B2">
            <w:pPr>
              <w:pStyle w:val="Header"/>
              <w:rPr>
                <w:szCs w:val="22"/>
              </w:rPr>
            </w:pPr>
          </w:p>
        </w:tc>
      </w:tr>
      <w:tr w:rsidR="00D11B8D" w:rsidRPr="001718D3" w:rsidTr="002010B2">
        <w:trPr>
          <w:jc w:val="center"/>
        </w:trPr>
        <w:tc>
          <w:tcPr>
            <w:tcW w:w="452" w:type="dxa"/>
            <w:shd w:val="clear" w:color="auto" w:fill="auto"/>
          </w:tcPr>
          <w:p w:rsidR="00D11B8D" w:rsidRPr="001718D3" w:rsidRDefault="00D11B8D" w:rsidP="002010B2">
            <w:pPr>
              <w:tabs>
                <w:tab w:val="left" w:pos="180"/>
              </w:tabs>
              <w:rPr>
                <w:szCs w:val="22"/>
              </w:rPr>
            </w:pPr>
            <w:r w:rsidRPr="001718D3">
              <w:rPr>
                <w:sz w:val="22"/>
                <w:szCs w:val="22"/>
              </w:rPr>
              <w:t>2.</w:t>
            </w:r>
            <w:r w:rsidRPr="001718D3">
              <w:rPr>
                <w:sz w:val="22"/>
                <w:szCs w:val="22"/>
              </w:rPr>
              <w:tab/>
            </w:r>
          </w:p>
        </w:tc>
        <w:tc>
          <w:tcPr>
            <w:tcW w:w="8758" w:type="dxa"/>
            <w:gridSpan w:val="2"/>
            <w:shd w:val="clear" w:color="auto" w:fill="auto"/>
          </w:tcPr>
          <w:p w:rsidR="00D11B8D" w:rsidRDefault="00D11B8D" w:rsidP="002010B2">
            <w:pPr>
              <w:tabs>
                <w:tab w:val="left" w:pos="180"/>
              </w:tabs>
              <w:rPr>
                <w:szCs w:val="22"/>
              </w:rPr>
            </w:pPr>
            <w:r w:rsidRPr="001718D3">
              <w:rPr>
                <w:sz w:val="22"/>
                <w:szCs w:val="22"/>
              </w:rPr>
              <w:t>Graduate students wear clothing/scrubs appropriate for the clinical setting. For example, in an office setting: clean, pressed, white lab coats over professional attire.</w:t>
            </w:r>
          </w:p>
          <w:p w:rsidR="003D3B08" w:rsidRPr="001718D3" w:rsidRDefault="003D3B08" w:rsidP="002010B2">
            <w:pPr>
              <w:tabs>
                <w:tab w:val="left" w:pos="180"/>
              </w:tabs>
              <w:rPr>
                <w:szCs w:val="22"/>
              </w:rPr>
            </w:pPr>
          </w:p>
        </w:tc>
      </w:tr>
      <w:tr w:rsidR="00D11B8D" w:rsidRPr="001718D3" w:rsidTr="002010B2">
        <w:trPr>
          <w:trHeight w:val="205"/>
          <w:jc w:val="center"/>
        </w:trPr>
        <w:tc>
          <w:tcPr>
            <w:tcW w:w="452" w:type="dxa"/>
            <w:shd w:val="clear" w:color="auto" w:fill="auto"/>
          </w:tcPr>
          <w:p w:rsidR="00D11B8D" w:rsidRPr="001718D3" w:rsidRDefault="00D11B8D" w:rsidP="002010B2">
            <w:pPr>
              <w:rPr>
                <w:szCs w:val="22"/>
              </w:rPr>
            </w:pPr>
            <w:r w:rsidRPr="001718D3">
              <w:rPr>
                <w:sz w:val="22"/>
                <w:szCs w:val="22"/>
              </w:rPr>
              <w:t>3.</w:t>
            </w:r>
          </w:p>
        </w:tc>
        <w:tc>
          <w:tcPr>
            <w:tcW w:w="8758" w:type="dxa"/>
            <w:gridSpan w:val="2"/>
            <w:shd w:val="clear" w:color="auto" w:fill="auto"/>
          </w:tcPr>
          <w:p w:rsidR="00D11B8D" w:rsidRDefault="00D11B8D" w:rsidP="002010B2">
            <w:pPr>
              <w:rPr>
                <w:szCs w:val="22"/>
              </w:rPr>
            </w:pPr>
            <w:r w:rsidRPr="001718D3">
              <w:rPr>
                <w:sz w:val="22"/>
                <w:szCs w:val="22"/>
              </w:rPr>
              <w:t xml:space="preserve">Overall appearance conveys a professional image.  This includes </w:t>
            </w:r>
            <w:r w:rsidRPr="001718D3">
              <w:rPr>
                <w:i/>
                <w:sz w:val="22"/>
                <w:szCs w:val="22"/>
                <w:u w:val="single"/>
              </w:rPr>
              <w:t>as a minimum</w:t>
            </w:r>
            <w:r w:rsidRPr="001718D3">
              <w:rPr>
                <w:sz w:val="22"/>
                <w:szCs w:val="22"/>
              </w:rPr>
              <w:t>:</w:t>
            </w:r>
          </w:p>
          <w:p w:rsidR="003D3B08" w:rsidRPr="001718D3" w:rsidRDefault="003D3B08" w:rsidP="002010B2">
            <w:pPr>
              <w:rPr>
                <w:szCs w:val="22"/>
              </w:rPr>
            </w:pPr>
          </w:p>
        </w:tc>
      </w:tr>
      <w:tr w:rsidR="00D11B8D" w:rsidRPr="001718D3" w:rsidTr="002010B2">
        <w:trPr>
          <w:trHeight w:val="205"/>
          <w:jc w:val="center"/>
        </w:trPr>
        <w:tc>
          <w:tcPr>
            <w:tcW w:w="452" w:type="dxa"/>
            <w:shd w:val="clear" w:color="auto" w:fill="auto"/>
          </w:tcPr>
          <w:p w:rsidR="00D11B8D" w:rsidRPr="001718D3" w:rsidRDefault="00D11B8D" w:rsidP="002010B2">
            <w:pPr>
              <w:rPr>
                <w:szCs w:val="22"/>
              </w:rPr>
            </w:pP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Minimal jewelry (one earring per lobe)</w:t>
            </w: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No perfumes/scented lotions/etc.</w:t>
            </w:r>
          </w:p>
        </w:tc>
      </w:tr>
      <w:tr w:rsidR="00D11B8D" w:rsidRPr="001718D3" w:rsidTr="002010B2">
        <w:trPr>
          <w:trHeight w:val="205"/>
          <w:jc w:val="center"/>
        </w:trPr>
        <w:tc>
          <w:tcPr>
            <w:tcW w:w="452" w:type="dxa"/>
            <w:shd w:val="clear" w:color="auto" w:fill="auto"/>
          </w:tcPr>
          <w:p w:rsidR="00D11B8D" w:rsidRPr="001718D3" w:rsidRDefault="00D11B8D" w:rsidP="002010B2">
            <w:pPr>
              <w:rPr>
                <w:szCs w:val="22"/>
              </w:rPr>
            </w:pP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Minimal makeup</w:t>
            </w: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No artificial fingernails or nail polish</w:t>
            </w:r>
          </w:p>
        </w:tc>
      </w:tr>
      <w:tr w:rsidR="00D11B8D" w:rsidRPr="001718D3" w:rsidTr="002010B2">
        <w:trPr>
          <w:trHeight w:val="205"/>
          <w:jc w:val="center"/>
        </w:trPr>
        <w:tc>
          <w:tcPr>
            <w:tcW w:w="452" w:type="dxa"/>
            <w:shd w:val="clear" w:color="auto" w:fill="auto"/>
          </w:tcPr>
          <w:p w:rsidR="00D11B8D" w:rsidRPr="001718D3" w:rsidRDefault="00D11B8D" w:rsidP="002010B2">
            <w:pPr>
              <w:rPr>
                <w:szCs w:val="22"/>
              </w:rPr>
            </w:pP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Hair extending beyond collar length must be neatly secured away from face (ponytail)</w:t>
            </w:r>
          </w:p>
          <w:p w:rsidR="00D11B8D" w:rsidRPr="001718D3" w:rsidRDefault="00D11B8D" w:rsidP="00D11B8D">
            <w:pPr>
              <w:numPr>
                <w:ilvl w:val="0"/>
                <w:numId w:val="2"/>
              </w:numPr>
              <w:rPr>
                <w:szCs w:val="22"/>
              </w:rPr>
            </w:pPr>
            <w:r w:rsidRPr="001718D3">
              <w:rPr>
                <w:sz w:val="22"/>
                <w:szCs w:val="22"/>
              </w:rPr>
              <w:t>Closed-toes shoes (sandals are not allowed)</w:t>
            </w:r>
          </w:p>
        </w:tc>
        <w:tc>
          <w:tcPr>
            <w:tcW w:w="4379" w:type="dxa"/>
            <w:shd w:val="clear" w:color="auto" w:fill="auto"/>
          </w:tcPr>
          <w:p w:rsidR="00D11B8D" w:rsidRPr="001718D3" w:rsidRDefault="00D11B8D" w:rsidP="00D11B8D">
            <w:pPr>
              <w:numPr>
                <w:ilvl w:val="0"/>
                <w:numId w:val="2"/>
              </w:numPr>
              <w:rPr>
                <w:szCs w:val="22"/>
              </w:rPr>
            </w:pPr>
            <w:r w:rsidRPr="001718D3">
              <w:rPr>
                <w:sz w:val="22"/>
                <w:szCs w:val="22"/>
              </w:rPr>
              <w:t>Neat, short fingernails (</w:t>
            </w:r>
            <w:r w:rsidRPr="001718D3">
              <w:rPr>
                <w:i/>
                <w:sz w:val="22"/>
                <w:szCs w:val="22"/>
              </w:rPr>
              <w:t>not visible from the palmar surface of the hand</w:t>
            </w:r>
            <w:r w:rsidRPr="001718D3">
              <w:rPr>
                <w:sz w:val="22"/>
                <w:szCs w:val="22"/>
              </w:rPr>
              <w:t>)</w:t>
            </w:r>
          </w:p>
          <w:p w:rsidR="00D11B8D" w:rsidRPr="001718D3" w:rsidRDefault="00D11B8D" w:rsidP="00D11B8D">
            <w:pPr>
              <w:numPr>
                <w:ilvl w:val="0"/>
                <w:numId w:val="2"/>
              </w:numPr>
              <w:rPr>
                <w:szCs w:val="22"/>
              </w:rPr>
            </w:pPr>
            <w:r w:rsidRPr="001718D3">
              <w:rPr>
                <w:sz w:val="22"/>
                <w:szCs w:val="22"/>
              </w:rPr>
              <w:t>No gum chewing.</w:t>
            </w:r>
          </w:p>
          <w:p w:rsidR="00D11B8D" w:rsidRPr="009738A0" w:rsidRDefault="00D11B8D" w:rsidP="00D11B8D">
            <w:pPr>
              <w:numPr>
                <w:ilvl w:val="0"/>
                <w:numId w:val="2"/>
              </w:numPr>
              <w:rPr>
                <w:szCs w:val="22"/>
              </w:rPr>
            </w:pPr>
            <w:r w:rsidRPr="001718D3">
              <w:rPr>
                <w:sz w:val="22"/>
                <w:szCs w:val="22"/>
              </w:rPr>
              <w:t>Length of shirts and/or blouses must prevent exposure of upper and/or lower torso (no low-rise pants and/or low cut blouses/shirts).</w:t>
            </w:r>
          </w:p>
          <w:p w:rsidR="003D3B08" w:rsidRPr="001718D3" w:rsidRDefault="003D3B08" w:rsidP="007F4D8A">
            <w:pPr>
              <w:rPr>
                <w:szCs w:val="22"/>
              </w:rPr>
            </w:pPr>
          </w:p>
        </w:tc>
      </w:tr>
      <w:tr w:rsidR="00D11B8D" w:rsidRPr="001718D3" w:rsidTr="002010B2">
        <w:trPr>
          <w:jc w:val="center"/>
        </w:trPr>
        <w:tc>
          <w:tcPr>
            <w:tcW w:w="452" w:type="dxa"/>
            <w:shd w:val="clear" w:color="auto" w:fill="auto"/>
          </w:tcPr>
          <w:p w:rsidR="00D11B8D" w:rsidRPr="001718D3" w:rsidRDefault="00D11B8D" w:rsidP="002010B2">
            <w:pPr>
              <w:rPr>
                <w:szCs w:val="22"/>
              </w:rPr>
            </w:pPr>
            <w:r w:rsidRPr="001718D3">
              <w:rPr>
                <w:sz w:val="22"/>
                <w:szCs w:val="22"/>
              </w:rPr>
              <w:t>4.</w:t>
            </w:r>
          </w:p>
        </w:tc>
        <w:tc>
          <w:tcPr>
            <w:tcW w:w="8758" w:type="dxa"/>
            <w:gridSpan w:val="2"/>
            <w:shd w:val="clear" w:color="auto" w:fill="auto"/>
          </w:tcPr>
          <w:p w:rsidR="00D11B8D" w:rsidRDefault="00D11B8D" w:rsidP="002010B2">
            <w:pPr>
              <w:rPr>
                <w:szCs w:val="22"/>
              </w:rPr>
            </w:pPr>
            <w:r w:rsidRPr="001718D3">
              <w:rPr>
                <w:sz w:val="22"/>
                <w:szCs w:val="22"/>
              </w:rPr>
              <w:t>Personal hygiene and grooming are of a standard that ensures the safety and comfort of clients.</w:t>
            </w:r>
          </w:p>
          <w:p w:rsidR="003D3B08" w:rsidRPr="001718D3" w:rsidRDefault="003D3B08" w:rsidP="002010B2">
            <w:pPr>
              <w:rPr>
                <w:szCs w:val="22"/>
              </w:rPr>
            </w:pPr>
          </w:p>
        </w:tc>
      </w:tr>
      <w:tr w:rsidR="00D11B8D" w:rsidRPr="001718D3" w:rsidTr="002010B2">
        <w:trPr>
          <w:jc w:val="center"/>
        </w:trPr>
        <w:tc>
          <w:tcPr>
            <w:tcW w:w="452" w:type="dxa"/>
            <w:shd w:val="clear" w:color="auto" w:fill="auto"/>
          </w:tcPr>
          <w:p w:rsidR="00D11B8D" w:rsidRPr="001718D3" w:rsidRDefault="00D11B8D" w:rsidP="002010B2">
            <w:pPr>
              <w:rPr>
                <w:szCs w:val="22"/>
              </w:rPr>
            </w:pPr>
            <w:r w:rsidRPr="001718D3">
              <w:rPr>
                <w:sz w:val="22"/>
                <w:szCs w:val="22"/>
              </w:rPr>
              <w:t>5.</w:t>
            </w:r>
          </w:p>
        </w:tc>
        <w:tc>
          <w:tcPr>
            <w:tcW w:w="8758" w:type="dxa"/>
            <w:gridSpan w:val="2"/>
            <w:shd w:val="clear" w:color="auto" w:fill="auto"/>
          </w:tcPr>
          <w:p w:rsidR="00D11B8D" w:rsidRDefault="00D11B8D" w:rsidP="002010B2">
            <w:pPr>
              <w:tabs>
                <w:tab w:val="left" w:pos="180"/>
              </w:tabs>
              <w:rPr>
                <w:szCs w:val="22"/>
              </w:rPr>
            </w:pPr>
            <w:r w:rsidRPr="001718D3">
              <w:rPr>
                <w:sz w:val="22"/>
                <w:szCs w:val="22"/>
              </w:rPr>
              <w:t xml:space="preserve">Students arrive in clinical areas with all the required equipment (e.g., stethoscope) necessary for client care. </w:t>
            </w:r>
          </w:p>
          <w:p w:rsidR="003D3B08" w:rsidRPr="001718D3" w:rsidRDefault="003D3B08" w:rsidP="002010B2">
            <w:pPr>
              <w:tabs>
                <w:tab w:val="left" w:pos="180"/>
              </w:tabs>
              <w:rPr>
                <w:szCs w:val="22"/>
              </w:rPr>
            </w:pPr>
          </w:p>
        </w:tc>
      </w:tr>
      <w:tr w:rsidR="00D11B8D" w:rsidRPr="001718D3" w:rsidTr="002010B2">
        <w:trPr>
          <w:jc w:val="center"/>
        </w:trPr>
        <w:tc>
          <w:tcPr>
            <w:tcW w:w="452" w:type="dxa"/>
            <w:shd w:val="clear" w:color="auto" w:fill="auto"/>
          </w:tcPr>
          <w:p w:rsidR="00D11B8D" w:rsidRPr="001718D3" w:rsidRDefault="00D11B8D" w:rsidP="002010B2">
            <w:pPr>
              <w:rPr>
                <w:szCs w:val="22"/>
              </w:rPr>
            </w:pPr>
            <w:r w:rsidRPr="001718D3">
              <w:rPr>
                <w:sz w:val="22"/>
                <w:szCs w:val="22"/>
              </w:rPr>
              <w:t>6.</w:t>
            </w:r>
          </w:p>
        </w:tc>
        <w:tc>
          <w:tcPr>
            <w:tcW w:w="8758" w:type="dxa"/>
            <w:gridSpan w:val="2"/>
            <w:shd w:val="clear" w:color="auto" w:fill="auto"/>
          </w:tcPr>
          <w:p w:rsidR="00D11B8D" w:rsidRPr="001718D3" w:rsidRDefault="00D11B8D" w:rsidP="002010B2">
            <w:pPr>
              <w:tabs>
                <w:tab w:val="left" w:pos="180"/>
              </w:tabs>
              <w:rPr>
                <w:szCs w:val="22"/>
              </w:rPr>
            </w:pPr>
            <w:r w:rsidRPr="001718D3">
              <w:rPr>
                <w:sz w:val="22"/>
                <w:szCs w:val="22"/>
              </w:rPr>
              <w:t xml:space="preserve">Cell phones and pagers must be </w:t>
            </w:r>
            <w:r>
              <w:rPr>
                <w:sz w:val="22"/>
                <w:szCs w:val="22"/>
              </w:rPr>
              <w:t xml:space="preserve">on </w:t>
            </w:r>
            <w:r w:rsidRPr="001718D3">
              <w:rPr>
                <w:sz w:val="22"/>
                <w:szCs w:val="22"/>
              </w:rPr>
              <w:t>silent</w:t>
            </w:r>
            <w:r>
              <w:rPr>
                <w:sz w:val="22"/>
                <w:szCs w:val="22"/>
              </w:rPr>
              <w:t>/vibrate</w:t>
            </w:r>
            <w:r w:rsidRPr="001718D3">
              <w:rPr>
                <w:sz w:val="22"/>
                <w:szCs w:val="22"/>
              </w:rPr>
              <w:t xml:space="preserve"> and no communications/activities are allowed during classroom sessions or patient care activities. </w:t>
            </w:r>
          </w:p>
        </w:tc>
      </w:tr>
    </w:tbl>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FF58C0">
      <w:pPr>
        <w:tabs>
          <w:tab w:val="left" w:pos="1440"/>
          <w:tab w:val="left" w:pos="4320"/>
        </w:tabs>
        <w:jc w:val="center"/>
        <w:rPr>
          <w:sz w:val="22"/>
          <w:szCs w:val="22"/>
        </w:rPr>
      </w:pPr>
    </w:p>
    <w:p w:rsidR="00AB045D" w:rsidRDefault="00AB045D" w:rsidP="00AB045D">
      <w:pPr>
        <w:ind w:firstLine="720"/>
        <w:jc w:val="center"/>
        <w:rPr>
          <w:sz w:val="22"/>
          <w:szCs w:val="22"/>
        </w:rPr>
      </w:pPr>
    </w:p>
    <w:p w:rsidR="00AB045D" w:rsidRDefault="00AB045D" w:rsidP="00AB045D">
      <w:pPr>
        <w:ind w:firstLine="720"/>
        <w:jc w:val="center"/>
        <w:rPr>
          <w:b/>
        </w:rPr>
      </w:pPr>
      <w:r w:rsidRPr="00070C5D">
        <w:rPr>
          <w:b/>
        </w:rPr>
        <w:lastRenderedPageBreak/>
        <w:t xml:space="preserve">Seminar Schedule of Assignments </w:t>
      </w:r>
    </w:p>
    <w:p w:rsidR="00AB045D" w:rsidRPr="00070C5D" w:rsidRDefault="00AB045D" w:rsidP="00AB045D">
      <w:pPr>
        <w:pStyle w:val="BodyTextIndent2"/>
        <w:ind w:left="360"/>
        <w:jc w:val="center"/>
      </w:pPr>
      <w:r>
        <w:rPr>
          <w:rFonts w:ascii="Times New Roman" w:hAnsi="Times New Roman"/>
          <w:sz w:val="24"/>
        </w:rPr>
        <w:t xml:space="preserve"> Summer 2014</w:t>
      </w:r>
    </w:p>
    <w:p w:rsidR="00AB045D" w:rsidRDefault="00AB045D" w:rsidP="00AB045D">
      <w:pPr>
        <w:rPr>
          <w:b/>
          <w:i/>
        </w:rPr>
      </w:pPr>
      <w:r w:rsidRPr="00070C5D">
        <w:t xml:space="preserve">Note: </w:t>
      </w:r>
      <w:r w:rsidRPr="00070C5D">
        <w:rPr>
          <w:b/>
          <w:i/>
        </w:rPr>
        <w:t xml:space="preserve">Assignments must be turned in by listed due dates in order to progress with clinical activities.  </w:t>
      </w:r>
    </w:p>
    <w:p w:rsidR="00AB045D" w:rsidRPr="00070C5D" w:rsidRDefault="00AB045D" w:rsidP="00AB045D">
      <w:pPr>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1464"/>
        <w:gridCol w:w="1737"/>
        <w:gridCol w:w="1704"/>
        <w:gridCol w:w="2517"/>
      </w:tblGrid>
      <w:tr w:rsidR="00AB045D" w:rsidRPr="00070C5D" w:rsidTr="00452124">
        <w:trPr>
          <w:jc w:val="center"/>
        </w:trPr>
        <w:tc>
          <w:tcPr>
            <w:tcW w:w="2154" w:type="dxa"/>
          </w:tcPr>
          <w:p w:rsidR="00AB045D" w:rsidRPr="00070C5D" w:rsidRDefault="00AB045D" w:rsidP="00452124">
            <w:pPr>
              <w:jc w:val="center"/>
              <w:rPr>
                <w:b/>
              </w:rPr>
            </w:pPr>
            <w:r w:rsidRPr="00070C5D">
              <w:rPr>
                <w:b/>
              </w:rPr>
              <w:t>Assignment</w:t>
            </w:r>
          </w:p>
        </w:tc>
        <w:tc>
          <w:tcPr>
            <w:tcW w:w="1464" w:type="dxa"/>
          </w:tcPr>
          <w:p w:rsidR="00AB045D" w:rsidRPr="00070C5D" w:rsidRDefault="00AB045D" w:rsidP="00452124">
            <w:pPr>
              <w:jc w:val="center"/>
              <w:rPr>
                <w:b/>
              </w:rPr>
            </w:pPr>
            <w:r w:rsidRPr="00070C5D">
              <w:rPr>
                <w:b/>
              </w:rPr>
              <w:t>Meeting</w:t>
            </w:r>
          </w:p>
          <w:p w:rsidR="00AB045D" w:rsidRPr="00070C5D" w:rsidRDefault="00AB045D" w:rsidP="00452124">
            <w:pPr>
              <w:jc w:val="center"/>
              <w:rPr>
                <w:b/>
              </w:rPr>
            </w:pPr>
            <w:r>
              <w:rPr>
                <w:b/>
              </w:rPr>
              <w:t>Wed 8-10 am</w:t>
            </w:r>
          </w:p>
        </w:tc>
        <w:tc>
          <w:tcPr>
            <w:tcW w:w="1737" w:type="dxa"/>
          </w:tcPr>
          <w:p w:rsidR="00AB045D" w:rsidRPr="00070C5D" w:rsidRDefault="00AB045D" w:rsidP="00452124">
            <w:pPr>
              <w:jc w:val="center"/>
              <w:rPr>
                <w:b/>
              </w:rPr>
            </w:pPr>
            <w:r w:rsidRPr="00070C5D">
              <w:rPr>
                <w:b/>
              </w:rPr>
              <w:t>Cases and Responses</w:t>
            </w:r>
          </w:p>
        </w:tc>
        <w:tc>
          <w:tcPr>
            <w:tcW w:w="1704" w:type="dxa"/>
          </w:tcPr>
          <w:p w:rsidR="00AB045D" w:rsidRPr="00070C5D" w:rsidRDefault="00AB045D" w:rsidP="00452124">
            <w:pPr>
              <w:jc w:val="center"/>
              <w:rPr>
                <w:b/>
              </w:rPr>
            </w:pPr>
            <w:r w:rsidRPr="00070C5D">
              <w:rPr>
                <w:b/>
              </w:rPr>
              <w:t>Latest Date Due</w:t>
            </w:r>
          </w:p>
        </w:tc>
        <w:tc>
          <w:tcPr>
            <w:tcW w:w="2517" w:type="dxa"/>
          </w:tcPr>
          <w:p w:rsidR="00AB045D" w:rsidRPr="00070C5D" w:rsidRDefault="00AB045D" w:rsidP="00452124">
            <w:pPr>
              <w:jc w:val="center"/>
              <w:rPr>
                <w:b/>
              </w:rPr>
            </w:pPr>
            <w:r w:rsidRPr="00070C5D">
              <w:rPr>
                <w:b/>
              </w:rPr>
              <w:t>Submission Location on Course Web Site</w:t>
            </w:r>
          </w:p>
        </w:tc>
      </w:tr>
      <w:tr w:rsidR="00AB045D" w:rsidRPr="00070C5D" w:rsidTr="00452124">
        <w:trPr>
          <w:jc w:val="center"/>
        </w:trPr>
        <w:tc>
          <w:tcPr>
            <w:tcW w:w="2154" w:type="dxa"/>
          </w:tcPr>
          <w:p w:rsidR="00AB045D" w:rsidRPr="00070C5D" w:rsidRDefault="00AB045D" w:rsidP="00452124">
            <w:r>
              <w:t>Orientation</w:t>
            </w:r>
          </w:p>
        </w:tc>
        <w:tc>
          <w:tcPr>
            <w:tcW w:w="1464" w:type="dxa"/>
          </w:tcPr>
          <w:p w:rsidR="00AB045D" w:rsidRPr="00070C5D" w:rsidRDefault="00AB045D" w:rsidP="00452124">
            <w:pPr>
              <w:jc w:val="center"/>
            </w:pPr>
            <w:r w:rsidRPr="00070C5D">
              <w:t xml:space="preserve">May </w:t>
            </w:r>
            <w:r>
              <w:t>13</w:t>
            </w:r>
          </w:p>
        </w:tc>
        <w:tc>
          <w:tcPr>
            <w:tcW w:w="5958" w:type="dxa"/>
            <w:gridSpan w:val="3"/>
          </w:tcPr>
          <w:p w:rsidR="00AB045D" w:rsidRPr="00070C5D" w:rsidRDefault="00AB045D" w:rsidP="00452124">
            <w:r w:rsidRPr="00070C5D">
              <w:t>Orientation to the Course</w:t>
            </w:r>
            <w:r>
              <w:t xml:space="preserve">  </w:t>
            </w:r>
          </w:p>
        </w:tc>
      </w:tr>
      <w:tr w:rsidR="00AB045D" w:rsidRPr="00070C5D" w:rsidTr="00452124">
        <w:trPr>
          <w:jc w:val="center"/>
        </w:trPr>
        <w:tc>
          <w:tcPr>
            <w:tcW w:w="2154" w:type="dxa"/>
          </w:tcPr>
          <w:p w:rsidR="00AB045D" w:rsidRPr="00070C5D" w:rsidRDefault="00AB045D" w:rsidP="00452124">
            <w:r w:rsidRPr="00070C5D">
              <w:t>Seminar</w:t>
            </w:r>
          </w:p>
        </w:tc>
        <w:tc>
          <w:tcPr>
            <w:tcW w:w="1464" w:type="dxa"/>
          </w:tcPr>
          <w:p w:rsidR="00AB045D" w:rsidRPr="00070C5D" w:rsidRDefault="00AB045D" w:rsidP="00452124">
            <w:pPr>
              <w:jc w:val="center"/>
            </w:pPr>
            <w:r>
              <w:t>May 27</w:t>
            </w:r>
            <w:r w:rsidRPr="00070C5D">
              <w:t xml:space="preserve"> </w:t>
            </w:r>
          </w:p>
        </w:tc>
        <w:tc>
          <w:tcPr>
            <w:tcW w:w="1737" w:type="dxa"/>
          </w:tcPr>
          <w:p w:rsidR="00AB045D" w:rsidRPr="00070C5D" w:rsidRDefault="00AB045D" w:rsidP="00452124">
            <w:r>
              <w:t>Simmons</w:t>
            </w:r>
          </w:p>
        </w:tc>
        <w:tc>
          <w:tcPr>
            <w:tcW w:w="1704" w:type="dxa"/>
          </w:tcPr>
          <w:p w:rsidR="00AB045D" w:rsidRPr="00070C5D" w:rsidRDefault="00AB045D" w:rsidP="00452124">
            <w:pPr>
              <w:jc w:val="center"/>
              <w:rPr>
                <w:b/>
              </w:rPr>
            </w:pPr>
          </w:p>
        </w:tc>
        <w:tc>
          <w:tcPr>
            <w:tcW w:w="2517" w:type="dxa"/>
          </w:tcPr>
          <w:p w:rsidR="00AB045D" w:rsidRPr="00070C5D" w:rsidRDefault="00AB045D" w:rsidP="00452124">
            <w:pPr>
              <w:jc w:val="center"/>
              <w:rPr>
                <w:b/>
              </w:rPr>
            </w:pPr>
          </w:p>
        </w:tc>
      </w:tr>
      <w:tr w:rsidR="00AB045D" w:rsidRPr="00070C5D" w:rsidTr="00452124">
        <w:trPr>
          <w:jc w:val="center"/>
        </w:trPr>
        <w:tc>
          <w:tcPr>
            <w:tcW w:w="2154" w:type="dxa"/>
          </w:tcPr>
          <w:p w:rsidR="00AB045D" w:rsidRPr="00070C5D" w:rsidRDefault="00AB045D" w:rsidP="00452124">
            <w:r w:rsidRPr="00070C5D">
              <w:t>Seminar</w:t>
            </w:r>
          </w:p>
        </w:tc>
        <w:tc>
          <w:tcPr>
            <w:tcW w:w="1464" w:type="dxa"/>
          </w:tcPr>
          <w:p w:rsidR="00AB045D" w:rsidRPr="00070C5D" w:rsidRDefault="00AB045D" w:rsidP="00452124">
            <w:pPr>
              <w:jc w:val="center"/>
            </w:pPr>
            <w:r>
              <w:t>June 17</w:t>
            </w:r>
          </w:p>
        </w:tc>
        <w:tc>
          <w:tcPr>
            <w:tcW w:w="1737" w:type="dxa"/>
          </w:tcPr>
          <w:p w:rsidR="00AB045D" w:rsidRPr="00070C5D" w:rsidRDefault="00AB045D" w:rsidP="00452124">
            <w:proofErr w:type="spellStart"/>
            <w:r>
              <w:t>Georgoudiou</w:t>
            </w:r>
            <w:proofErr w:type="spellEnd"/>
            <w:r>
              <w:t xml:space="preserve"> </w:t>
            </w:r>
          </w:p>
        </w:tc>
        <w:tc>
          <w:tcPr>
            <w:tcW w:w="1704" w:type="dxa"/>
          </w:tcPr>
          <w:p w:rsidR="00AB045D" w:rsidRPr="00070C5D" w:rsidRDefault="00AB045D" w:rsidP="00452124">
            <w:pPr>
              <w:jc w:val="center"/>
              <w:rPr>
                <w:b/>
              </w:rPr>
            </w:pPr>
          </w:p>
        </w:tc>
        <w:tc>
          <w:tcPr>
            <w:tcW w:w="2517" w:type="dxa"/>
          </w:tcPr>
          <w:p w:rsidR="00AB045D" w:rsidRPr="00070C5D" w:rsidRDefault="00AB045D" w:rsidP="00452124">
            <w:pPr>
              <w:jc w:val="center"/>
              <w:rPr>
                <w:b/>
              </w:rPr>
            </w:pPr>
          </w:p>
        </w:tc>
      </w:tr>
      <w:tr w:rsidR="00AB045D" w:rsidRPr="00070C5D" w:rsidTr="00452124">
        <w:trPr>
          <w:jc w:val="center"/>
        </w:trPr>
        <w:tc>
          <w:tcPr>
            <w:tcW w:w="2154" w:type="dxa"/>
          </w:tcPr>
          <w:p w:rsidR="00AB045D" w:rsidRPr="00070C5D" w:rsidRDefault="00AB045D" w:rsidP="00452124">
            <w:r w:rsidRPr="00070C5D">
              <w:t>Seminar</w:t>
            </w:r>
          </w:p>
        </w:tc>
        <w:tc>
          <w:tcPr>
            <w:tcW w:w="1464" w:type="dxa"/>
          </w:tcPr>
          <w:p w:rsidR="00AB045D" w:rsidRPr="00070C5D" w:rsidRDefault="00AB045D" w:rsidP="00452124">
            <w:pPr>
              <w:jc w:val="center"/>
            </w:pPr>
            <w:r>
              <w:t>July 15</w:t>
            </w:r>
          </w:p>
        </w:tc>
        <w:tc>
          <w:tcPr>
            <w:tcW w:w="1737" w:type="dxa"/>
          </w:tcPr>
          <w:p w:rsidR="00AB045D" w:rsidRPr="00070C5D" w:rsidRDefault="00AB045D" w:rsidP="00452124">
            <w:r>
              <w:t>Copley</w:t>
            </w:r>
          </w:p>
        </w:tc>
        <w:tc>
          <w:tcPr>
            <w:tcW w:w="1704" w:type="dxa"/>
          </w:tcPr>
          <w:p w:rsidR="00AB045D" w:rsidRPr="00070C5D" w:rsidRDefault="00AB045D" w:rsidP="00452124">
            <w:pPr>
              <w:jc w:val="center"/>
              <w:rPr>
                <w:b/>
              </w:rPr>
            </w:pPr>
          </w:p>
        </w:tc>
        <w:tc>
          <w:tcPr>
            <w:tcW w:w="2517" w:type="dxa"/>
          </w:tcPr>
          <w:p w:rsidR="00AB045D" w:rsidRPr="00070C5D" w:rsidRDefault="00AB045D" w:rsidP="00452124">
            <w:pPr>
              <w:jc w:val="center"/>
              <w:rPr>
                <w:b/>
              </w:rPr>
            </w:pPr>
          </w:p>
        </w:tc>
      </w:tr>
      <w:tr w:rsidR="00AB045D" w:rsidRPr="00070C5D" w:rsidTr="00452124">
        <w:trPr>
          <w:jc w:val="center"/>
        </w:trPr>
        <w:tc>
          <w:tcPr>
            <w:tcW w:w="2154" w:type="dxa"/>
          </w:tcPr>
          <w:p w:rsidR="00AB045D" w:rsidRPr="00070C5D" w:rsidRDefault="00AB045D" w:rsidP="00452124">
            <w:r w:rsidRPr="00070C5D">
              <w:t>Initial Templates (2)</w:t>
            </w:r>
            <w:r>
              <w:t xml:space="preserve"> NGR 6243L</w:t>
            </w:r>
          </w:p>
        </w:tc>
        <w:tc>
          <w:tcPr>
            <w:tcW w:w="1464" w:type="dxa"/>
          </w:tcPr>
          <w:p w:rsidR="00AB045D" w:rsidRPr="00070C5D" w:rsidDel="00092E3B" w:rsidRDefault="00AB045D" w:rsidP="00452124">
            <w:pPr>
              <w:jc w:val="center"/>
            </w:pPr>
          </w:p>
        </w:tc>
        <w:tc>
          <w:tcPr>
            <w:tcW w:w="1737" w:type="dxa"/>
          </w:tcPr>
          <w:p w:rsidR="00AB045D" w:rsidRPr="00070C5D" w:rsidDel="00092E3B" w:rsidRDefault="00AB045D" w:rsidP="00452124">
            <w:pPr>
              <w:jc w:val="center"/>
            </w:pPr>
          </w:p>
        </w:tc>
        <w:tc>
          <w:tcPr>
            <w:tcW w:w="1704" w:type="dxa"/>
          </w:tcPr>
          <w:p w:rsidR="00AB045D" w:rsidRPr="00070C5D" w:rsidRDefault="00AB045D" w:rsidP="00452124">
            <w:pPr>
              <w:jc w:val="center"/>
            </w:pPr>
            <w:r>
              <w:t>May 27</w:t>
            </w:r>
          </w:p>
        </w:tc>
        <w:tc>
          <w:tcPr>
            <w:tcW w:w="2517" w:type="dxa"/>
          </w:tcPr>
          <w:p w:rsidR="00AB045D" w:rsidRPr="00070C5D" w:rsidRDefault="00AB045D" w:rsidP="00452124">
            <w:r w:rsidRPr="00070C5D">
              <w:t>Assignments and Discussion Board</w:t>
            </w:r>
          </w:p>
        </w:tc>
      </w:tr>
      <w:tr w:rsidR="00AB045D" w:rsidRPr="00070C5D" w:rsidTr="00452124">
        <w:trPr>
          <w:jc w:val="center"/>
        </w:trPr>
        <w:tc>
          <w:tcPr>
            <w:tcW w:w="2154" w:type="dxa"/>
          </w:tcPr>
          <w:p w:rsidR="00AB045D" w:rsidRDefault="00AB045D" w:rsidP="00452124">
            <w:r w:rsidRPr="00070C5D">
              <w:t>Final Templates (2)</w:t>
            </w:r>
          </w:p>
          <w:p w:rsidR="00AB045D" w:rsidRPr="00070C5D" w:rsidRDefault="00AB045D" w:rsidP="00452124">
            <w:r>
              <w:t>NGR 6243L</w:t>
            </w:r>
          </w:p>
        </w:tc>
        <w:tc>
          <w:tcPr>
            <w:tcW w:w="1464" w:type="dxa"/>
          </w:tcPr>
          <w:p w:rsidR="00AB045D" w:rsidRPr="00070C5D" w:rsidDel="00092E3B" w:rsidRDefault="00AB045D" w:rsidP="00452124">
            <w:pPr>
              <w:jc w:val="center"/>
            </w:pPr>
          </w:p>
        </w:tc>
        <w:tc>
          <w:tcPr>
            <w:tcW w:w="1737" w:type="dxa"/>
          </w:tcPr>
          <w:p w:rsidR="00AB045D" w:rsidRPr="00070C5D" w:rsidDel="00092E3B" w:rsidRDefault="00AB045D" w:rsidP="00452124">
            <w:pPr>
              <w:jc w:val="center"/>
            </w:pPr>
          </w:p>
        </w:tc>
        <w:tc>
          <w:tcPr>
            <w:tcW w:w="1704" w:type="dxa"/>
          </w:tcPr>
          <w:p w:rsidR="00AB045D" w:rsidRPr="00070C5D" w:rsidRDefault="00AB045D" w:rsidP="00452124">
            <w:pPr>
              <w:jc w:val="center"/>
            </w:pPr>
            <w:r w:rsidRPr="00070C5D">
              <w:t xml:space="preserve">July </w:t>
            </w:r>
            <w:r>
              <w:t>30</w:t>
            </w:r>
            <w:r w:rsidRPr="00070C5D">
              <w:t xml:space="preserve"> </w:t>
            </w:r>
          </w:p>
        </w:tc>
        <w:tc>
          <w:tcPr>
            <w:tcW w:w="2517" w:type="dxa"/>
          </w:tcPr>
          <w:p w:rsidR="00AB045D" w:rsidRPr="00070C5D" w:rsidRDefault="00AB045D" w:rsidP="00452124">
            <w:pPr>
              <w:rPr>
                <w:b/>
              </w:rPr>
            </w:pPr>
            <w:r w:rsidRPr="00070C5D">
              <w:t>Assignments and Discussion Board</w:t>
            </w:r>
          </w:p>
        </w:tc>
      </w:tr>
      <w:tr w:rsidR="00AB045D" w:rsidRPr="00070C5D" w:rsidTr="00452124">
        <w:trPr>
          <w:jc w:val="center"/>
        </w:trPr>
        <w:tc>
          <w:tcPr>
            <w:tcW w:w="2154" w:type="dxa"/>
          </w:tcPr>
          <w:p w:rsidR="00AB045D" w:rsidRPr="00070C5D" w:rsidRDefault="00AB045D" w:rsidP="00452124">
            <w:r w:rsidRPr="00070C5D">
              <w:t>Clinical Note 1</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t>May 27</w:t>
            </w:r>
          </w:p>
        </w:tc>
        <w:tc>
          <w:tcPr>
            <w:tcW w:w="2517" w:type="dxa"/>
          </w:tcPr>
          <w:p w:rsidR="00AB045D" w:rsidRPr="00070C5D" w:rsidRDefault="00AB045D" w:rsidP="00452124">
            <w:r w:rsidRPr="00070C5D">
              <w:t>Assignments</w:t>
            </w:r>
          </w:p>
        </w:tc>
      </w:tr>
      <w:tr w:rsidR="00AB045D" w:rsidRPr="00070C5D" w:rsidTr="00452124">
        <w:trPr>
          <w:jc w:val="center"/>
        </w:trPr>
        <w:tc>
          <w:tcPr>
            <w:tcW w:w="2154" w:type="dxa"/>
          </w:tcPr>
          <w:p w:rsidR="00AB045D" w:rsidRPr="00070C5D" w:rsidRDefault="00AB045D" w:rsidP="00452124">
            <w:r w:rsidRPr="00070C5D">
              <w:t>Clinical Note 2</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t>June 17</w:t>
            </w:r>
          </w:p>
        </w:tc>
        <w:tc>
          <w:tcPr>
            <w:tcW w:w="2517" w:type="dxa"/>
          </w:tcPr>
          <w:p w:rsidR="00AB045D" w:rsidRPr="00070C5D" w:rsidRDefault="00AB045D" w:rsidP="00452124">
            <w:r w:rsidRPr="00070C5D">
              <w:t>Assignments</w:t>
            </w:r>
          </w:p>
        </w:tc>
      </w:tr>
      <w:tr w:rsidR="00AB045D" w:rsidRPr="00070C5D" w:rsidTr="00452124">
        <w:trPr>
          <w:jc w:val="center"/>
        </w:trPr>
        <w:tc>
          <w:tcPr>
            <w:tcW w:w="2154" w:type="dxa"/>
          </w:tcPr>
          <w:p w:rsidR="00AB045D" w:rsidRPr="00070C5D" w:rsidRDefault="00AB045D" w:rsidP="00452124">
            <w:r w:rsidRPr="00070C5D">
              <w:t>Clinical Note 3</w:t>
            </w:r>
          </w:p>
        </w:tc>
        <w:tc>
          <w:tcPr>
            <w:tcW w:w="1464" w:type="dxa"/>
          </w:tcPr>
          <w:p w:rsidR="00AB045D" w:rsidRPr="00070C5D" w:rsidDel="00092E3B" w:rsidRDefault="00AB045D" w:rsidP="00452124">
            <w:pPr>
              <w:jc w:val="center"/>
            </w:pPr>
          </w:p>
        </w:tc>
        <w:tc>
          <w:tcPr>
            <w:tcW w:w="1737" w:type="dxa"/>
          </w:tcPr>
          <w:p w:rsidR="00AB045D" w:rsidRPr="00070C5D" w:rsidDel="00092E3B" w:rsidRDefault="00AB045D" w:rsidP="00452124">
            <w:pPr>
              <w:jc w:val="center"/>
            </w:pPr>
          </w:p>
        </w:tc>
        <w:tc>
          <w:tcPr>
            <w:tcW w:w="1704" w:type="dxa"/>
          </w:tcPr>
          <w:p w:rsidR="00AB045D" w:rsidRPr="00070C5D" w:rsidRDefault="00AB045D" w:rsidP="00452124">
            <w:pPr>
              <w:jc w:val="center"/>
            </w:pPr>
            <w:r>
              <w:t>July 15</w:t>
            </w:r>
          </w:p>
        </w:tc>
        <w:tc>
          <w:tcPr>
            <w:tcW w:w="2517" w:type="dxa"/>
          </w:tcPr>
          <w:p w:rsidR="00AB045D" w:rsidRPr="00070C5D" w:rsidRDefault="00AB045D" w:rsidP="00452124">
            <w:r w:rsidRPr="00070C5D">
              <w:t>Assignments</w:t>
            </w:r>
          </w:p>
        </w:tc>
      </w:tr>
      <w:tr w:rsidR="00AB045D" w:rsidRPr="00070C5D" w:rsidTr="00452124">
        <w:trPr>
          <w:jc w:val="center"/>
        </w:trPr>
        <w:tc>
          <w:tcPr>
            <w:tcW w:w="2154" w:type="dxa"/>
          </w:tcPr>
          <w:p w:rsidR="00AB045D" w:rsidRPr="00070C5D" w:rsidRDefault="00AB045D" w:rsidP="00452124">
            <w:r w:rsidRPr="00070C5D">
              <w:t>Mid Term Clinical and Hours Logs</w:t>
            </w:r>
          </w:p>
        </w:tc>
        <w:tc>
          <w:tcPr>
            <w:tcW w:w="3201" w:type="dxa"/>
            <w:gridSpan w:val="2"/>
            <w:vMerge w:val="restart"/>
          </w:tcPr>
          <w:p w:rsidR="00AB045D" w:rsidRPr="00070C5D" w:rsidRDefault="00AB045D" w:rsidP="00452124">
            <w:r>
              <w:t xml:space="preserve"> No clinical practice may be completed past accumulation of 50% of hours or by the latest, June 20, prior to logs and evaluation submission</w:t>
            </w:r>
          </w:p>
        </w:tc>
        <w:tc>
          <w:tcPr>
            <w:tcW w:w="1704" w:type="dxa"/>
          </w:tcPr>
          <w:p w:rsidR="00AB045D" w:rsidRPr="00070C5D" w:rsidDel="00092E3B" w:rsidRDefault="00AB045D" w:rsidP="00452124">
            <w:pPr>
              <w:jc w:val="center"/>
            </w:pPr>
            <w:r w:rsidRPr="00070C5D">
              <w:t xml:space="preserve">June </w:t>
            </w:r>
            <w:r>
              <w:t>20*</w:t>
            </w:r>
          </w:p>
        </w:tc>
        <w:tc>
          <w:tcPr>
            <w:tcW w:w="2517" w:type="dxa"/>
          </w:tcPr>
          <w:p w:rsidR="00AB045D" w:rsidRPr="00070C5D" w:rsidRDefault="00AB045D" w:rsidP="00452124">
            <w:r w:rsidRPr="00070C5D">
              <w:t>Course Email: Scanned Attachment</w:t>
            </w:r>
          </w:p>
          <w:p w:rsidR="00AB045D" w:rsidRPr="00070C5D" w:rsidRDefault="00AB045D" w:rsidP="00452124">
            <w:r w:rsidRPr="00070C5D">
              <w:t>FAX,: 904-244-3246</w:t>
            </w:r>
          </w:p>
          <w:p w:rsidR="00AB045D" w:rsidRPr="00070C5D" w:rsidRDefault="00AB045D" w:rsidP="00452124">
            <w:r w:rsidRPr="00070C5D">
              <w:t xml:space="preserve">Mail or personally deliver </w:t>
            </w:r>
          </w:p>
        </w:tc>
      </w:tr>
      <w:tr w:rsidR="00AB045D" w:rsidRPr="00070C5D" w:rsidTr="00452124">
        <w:trPr>
          <w:jc w:val="center"/>
        </w:trPr>
        <w:tc>
          <w:tcPr>
            <w:tcW w:w="2154" w:type="dxa"/>
          </w:tcPr>
          <w:p w:rsidR="00AB045D" w:rsidRPr="00070C5D" w:rsidRDefault="00AB045D" w:rsidP="00452124">
            <w:r w:rsidRPr="00070C5D">
              <w:t xml:space="preserve">Midterm Evaluation: </w:t>
            </w:r>
            <w:r w:rsidRPr="00070C5D">
              <w:rPr>
                <w:i/>
              </w:rPr>
              <w:t>First Completed by Clinical Preceptor, the Faculty Preceptor</w:t>
            </w:r>
          </w:p>
        </w:tc>
        <w:tc>
          <w:tcPr>
            <w:tcW w:w="3201" w:type="dxa"/>
            <w:gridSpan w:val="2"/>
            <w:vMerge/>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June </w:t>
            </w:r>
            <w:r>
              <w:t>20</w:t>
            </w:r>
          </w:p>
        </w:tc>
        <w:tc>
          <w:tcPr>
            <w:tcW w:w="2517" w:type="dxa"/>
          </w:tcPr>
          <w:p w:rsidR="00AB045D" w:rsidRPr="00070C5D" w:rsidRDefault="00AB045D" w:rsidP="00452124">
            <w:r w:rsidRPr="00070C5D">
              <w:t>Course Email: Scanned Attachment</w:t>
            </w:r>
          </w:p>
          <w:p w:rsidR="00AB045D" w:rsidRPr="00070C5D" w:rsidRDefault="00AB045D" w:rsidP="00452124">
            <w:r w:rsidRPr="00070C5D">
              <w:t>FAX,: 904-244-3246</w:t>
            </w:r>
          </w:p>
          <w:p w:rsidR="00AB045D" w:rsidRPr="00070C5D" w:rsidRDefault="00AB045D" w:rsidP="00452124">
            <w:r w:rsidRPr="00070C5D">
              <w:t xml:space="preserve">Mail or personally deliver  </w:t>
            </w:r>
          </w:p>
          <w:p w:rsidR="00AB045D" w:rsidRPr="00070C5D" w:rsidRDefault="00AB045D" w:rsidP="00452124">
            <w:pPr>
              <w:jc w:val="center"/>
            </w:pPr>
            <w:r w:rsidRPr="00070C5D">
              <w:t xml:space="preserve"> </w:t>
            </w:r>
          </w:p>
        </w:tc>
      </w:tr>
      <w:tr w:rsidR="00AB045D" w:rsidRPr="00070C5D" w:rsidTr="00452124">
        <w:trPr>
          <w:jc w:val="center"/>
        </w:trPr>
        <w:tc>
          <w:tcPr>
            <w:tcW w:w="2154" w:type="dxa"/>
          </w:tcPr>
          <w:p w:rsidR="00AB045D" w:rsidRPr="00070C5D" w:rsidRDefault="00AB045D" w:rsidP="00452124">
            <w:r w:rsidRPr="00070C5D">
              <w:t>Final Clinical and Hours Logs</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August </w:t>
            </w:r>
            <w:r>
              <w:t>8</w:t>
            </w:r>
          </w:p>
        </w:tc>
        <w:tc>
          <w:tcPr>
            <w:tcW w:w="2517" w:type="dxa"/>
          </w:tcPr>
          <w:p w:rsidR="00AB045D" w:rsidRPr="00070C5D" w:rsidRDefault="00AB045D" w:rsidP="00452124">
            <w:r w:rsidRPr="00070C5D">
              <w:t>Course Email: Scanned Attachment</w:t>
            </w:r>
          </w:p>
          <w:p w:rsidR="00AB045D" w:rsidRPr="00070C5D" w:rsidRDefault="00AB045D" w:rsidP="00452124">
            <w:r w:rsidRPr="00070C5D">
              <w:t>FAX,: 904-244-3246</w:t>
            </w:r>
          </w:p>
          <w:p w:rsidR="00AB045D" w:rsidRPr="00070C5D" w:rsidRDefault="00AB045D" w:rsidP="00452124">
            <w:r w:rsidRPr="00070C5D">
              <w:t>Mail or personally deliver</w:t>
            </w:r>
          </w:p>
        </w:tc>
      </w:tr>
      <w:tr w:rsidR="00AB045D" w:rsidRPr="00070C5D" w:rsidTr="00452124">
        <w:trPr>
          <w:jc w:val="center"/>
        </w:trPr>
        <w:tc>
          <w:tcPr>
            <w:tcW w:w="2154" w:type="dxa"/>
          </w:tcPr>
          <w:p w:rsidR="00AB045D" w:rsidRPr="00070C5D" w:rsidRDefault="00AB045D" w:rsidP="00452124">
            <w:proofErr w:type="spellStart"/>
            <w:r>
              <w:t>Self Evaluation</w:t>
            </w:r>
            <w:proofErr w:type="spellEnd"/>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t>August 8</w:t>
            </w:r>
          </w:p>
        </w:tc>
        <w:tc>
          <w:tcPr>
            <w:tcW w:w="2517" w:type="dxa"/>
          </w:tcPr>
          <w:p w:rsidR="00AB045D" w:rsidRPr="00070C5D" w:rsidRDefault="00AB045D" w:rsidP="00452124">
            <w:r>
              <w:t>Course Assignments</w:t>
            </w:r>
          </w:p>
        </w:tc>
      </w:tr>
      <w:tr w:rsidR="00AB045D" w:rsidRPr="00070C5D" w:rsidTr="00452124">
        <w:trPr>
          <w:jc w:val="center"/>
        </w:trPr>
        <w:tc>
          <w:tcPr>
            <w:tcW w:w="2154" w:type="dxa"/>
          </w:tcPr>
          <w:p w:rsidR="00AB045D" w:rsidRPr="00070C5D" w:rsidRDefault="00AB045D" w:rsidP="00452124">
            <w:r w:rsidRPr="00070C5D">
              <w:t xml:space="preserve">Final Evaluation: </w:t>
            </w:r>
            <w:r w:rsidRPr="00070C5D">
              <w:rPr>
                <w:i/>
              </w:rPr>
              <w:t>First Completed by Clinical Preceptor, then Faculty Preceptor</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August </w:t>
            </w:r>
            <w:r>
              <w:t>8</w:t>
            </w:r>
          </w:p>
        </w:tc>
        <w:tc>
          <w:tcPr>
            <w:tcW w:w="2517" w:type="dxa"/>
          </w:tcPr>
          <w:p w:rsidR="00AB045D" w:rsidRPr="00070C5D" w:rsidRDefault="00AB045D" w:rsidP="00452124">
            <w:r w:rsidRPr="00070C5D">
              <w:t>Assignments (scanned attachment) or</w:t>
            </w:r>
          </w:p>
          <w:p w:rsidR="00AB045D" w:rsidRPr="00070C5D" w:rsidRDefault="00AB045D" w:rsidP="00452124">
            <w:r w:rsidRPr="00070C5D">
              <w:t>Personally deliver to faculty or</w:t>
            </w:r>
          </w:p>
          <w:p w:rsidR="00AB045D" w:rsidRPr="00070C5D" w:rsidRDefault="00AB045D" w:rsidP="00452124">
            <w:r w:rsidRPr="00070C5D">
              <w:t>US Mail or FAX*</w:t>
            </w:r>
          </w:p>
        </w:tc>
      </w:tr>
      <w:tr w:rsidR="00AB045D" w:rsidRPr="00070C5D" w:rsidTr="00452124">
        <w:trPr>
          <w:jc w:val="center"/>
        </w:trPr>
        <w:tc>
          <w:tcPr>
            <w:tcW w:w="2154" w:type="dxa"/>
          </w:tcPr>
          <w:p w:rsidR="00AB045D" w:rsidRPr="00070C5D" w:rsidRDefault="00AB045D" w:rsidP="00452124">
            <w:r w:rsidRPr="00070C5D">
              <w:t>Form F</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August </w:t>
            </w:r>
            <w:r>
              <w:t>8</w:t>
            </w:r>
          </w:p>
        </w:tc>
        <w:tc>
          <w:tcPr>
            <w:tcW w:w="2517" w:type="dxa"/>
          </w:tcPr>
          <w:p w:rsidR="00AB045D" w:rsidRPr="00070C5D" w:rsidRDefault="00AB045D" w:rsidP="00452124">
            <w:r w:rsidRPr="00070C5D">
              <w:t>Assignments</w:t>
            </w:r>
          </w:p>
        </w:tc>
      </w:tr>
      <w:tr w:rsidR="00AB045D" w:rsidRPr="00070C5D" w:rsidTr="00452124">
        <w:trPr>
          <w:jc w:val="center"/>
        </w:trPr>
        <w:tc>
          <w:tcPr>
            <w:tcW w:w="2154" w:type="dxa"/>
          </w:tcPr>
          <w:p w:rsidR="00AB045D" w:rsidRPr="00070C5D" w:rsidRDefault="00AB045D" w:rsidP="00452124">
            <w:r w:rsidRPr="00070C5D">
              <w:t>Form G</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August </w:t>
            </w:r>
            <w:r>
              <w:t>8</w:t>
            </w:r>
          </w:p>
        </w:tc>
        <w:tc>
          <w:tcPr>
            <w:tcW w:w="2517" w:type="dxa"/>
          </w:tcPr>
          <w:p w:rsidR="00AB045D" w:rsidRPr="00070C5D" w:rsidRDefault="00AB045D" w:rsidP="00452124">
            <w:r w:rsidRPr="00070C5D">
              <w:t>Assignments</w:t>
            </w:r>
            <w:r>
              <w:t>/Electronic</w:t>
            </w:r>
          </w:p>
        </w:tc>
      </w:tr>
      <w:tr w:rsidR="00AB045D" w:rsidRPr="00070C5D" w:rsidTr="00452124">
        <w:trPr>
          <w:jc w:val="center"/>
        </w:trPr>
        <w:tc>
          <w:tcPr>
            <w:tcW w:w="2154" w:type="dxa"/>
          </w:tcPr>
          <w:p w:rsidR="00AB045D" w:rsidRPr="00070C5D" w:rsidRDefault="00AB045D" w:rsidP="00452124">
            <w:proofErr w:type="spellStart"/>
            <w:r w:rsidRPr="00070C5D">
              <w:t>Self Evaluation</w:t>
            </w:r>
            <w:proofErr w:type="spellEnd"/>
            <w:r w:rsidRPr="00070C5D">
              <w:t xml:space="preserve"> </w:t>
            </w:r>
          </w:p>
        </w:tc>
        <w:tc>
          <w:tcPr>
            <w:tcW w:w="1464" w:type="dxa"/>
          </w:tcPr>
          <w:p w:rsidR="00AB045D" w:rsidRPr="00070C5D" w:rsidRDefault="00AB045D" w:rsidP="00452124">
            <w:pPr>
              <w:jc w:val="center"/>
            </w:pPr>
          </w:p>
        </w:tc>
        <w:tc>
          <w:tcPr>
            <w:tcW w:w="1737" w:type="dxa"/>
          </w:tcPr>
          <w:p w:rsidR="00AB045D" w:rsidRPr="00070C5D" w:rsidRDefault="00AB045D" w:rsidP="00452124">
            <w:pPr>
              <w:jc w:val="center"/>
            </w:pPr>
          </w:p>
        </w:tc>
        <w:tc>
          <w:tcPr>
            <w:tcW w:w="1704" w:type="dxa"/>
          </w:tcPr>
          <w:p w:rsidR="00AB045D" w:rsidRPr="00070C5D" w:rsidRDefault="00AB045D" w:rsidP="00452124">
            <w:pPr>
              <w:jc w:val="center"/>
            </w:pPr>
            <w:r w:rsidRPr="00070C5D">
              <w:t xml:space="preserve">August </w:t>
            </w:r>
            <w:r>
              <w:t>8</w:t>
            </w:r>
          </w:p>
        </w:tc>
        <w:tc>
          <w:tcPr>
            <w:tcW w:w="2517" w:type="dxa"/>
          </w:tcPr>
          <w:p w:rsidR="00AB045D" w:rsidRPr="00070C5D" w:rsidRDefault="00AB045D" w:rsidP="00452124">
            <w:r w:rsidRPr="00070C5D">
              <w:t>Assignments</w:t>
            </w:r>
          </w:p>
        </w:tc>
      </w:tr>
    </w:tbl>
    <w:p w:rsidR="00AB045D" w:rsidRDefault="00AB045D" w:rsidP="00AB045D">
      <w:pPr>
        <w:ind w:firstLine="720"/>
        <w:jc w:val="center"/>
      </w:pPr>
    </w:p>
    <w:p w:rsidR="00AB045D" w:rsidRPr="00070C5D" w:rsidRDefault="00AB045D" w:rsidP="00AB045D">
      <w:pPr>
        <w:ind w:firstLine="720"/>
        <w:jc w:val="center"/>
      </w:pPr>
      <w:r>
        <w:br w:type="page"/>
      </w:r>
      <w:r w:rsidRPr="00070C5D">
        <w:lastRenderedPageBreak/>
        <w:t>SEMINAR SCHEDULE OF ACTIVITIES WITH DUE DATES</w:t>
      </w:r>
    </w:p>
    <w:p w:rsidR="00AB045D" w:rsidRPr="00070C5D" w:rsidRDefault="00AB045D" w:rsidP="00AB045D">
      <w:pPr>
        <w:ind w:firstLine="72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521"/>
        <w:gridCol w:w="4059"/>
      </w:tblGrid>
      <w:tr w:rsidR="00AB045D" w:rsidRPr="00070C5D" w:rsidTr="00452124">
        <w:trPr>
          <w:jc w:val="center"/>
        </w:trPr>
        <w:tc>
          <w:tcPr>
            <w:tcW w:w="7938" w:type="dxa"/>
            <w:gridSpan w:val="3"/>
          </w:tcPr>
          <w:p w:rsidR="00AB045D" w:rsidRPr="00070C5D" w:rsidRDefault="00AB045D" w:rsidP="00452124">
            <w:pPr>
              <w:jc w:val="center"/>
              <w:rPr>
                <w:b/>
              </w:rPr>
            </w:pPr>
            <w:r w:rsidRPr="00070C5D">
              <w:rPr>
                <w:b/>
              </w:rPr>
              <w:t>SYNTHESIS WITH A,B,C ADVANCED PRACTICE QUESTIONS DUE</w:t>
            </w:r>
          </w:p>
        </w:tc>
      </w:tr>
      <w:tr w:rsidR="00AB045D" w:rsidRPr="00070C5D" w:rsidTr="00452124">
        <w:trPr>
          <w:jc w:val="center"/>
        </w:trPr>
        <w:tc>
          <w:tcPr>
            <w:tcW w:w="2358" w:type="dxa"/>
          </w:tcPr>
          <w:p w:rsidR="00AB045D" w:rsidRPr="00070C5D" w:rsidRDefault="00AB045D" w:rsidP="00452124">
            <w:pPr>
              <w:rPr>
                <w:b/>
              </w:rPr>
            </w:pPr>
            <w:r w:rsidRPr="00070C5D">
              <w:rPr>
                <w:b/>
              </w:rPr>
              <w:t>Student</w:t>
            </w:r>
          </w:p>
        </w:tc>
        <w:tc>
          <w:tcPr>
            <w:tcW w:w="1521" w:type="dxa"/>
          </w:tcPr>
          <w:p w:rsidR="00AB045D" w:rsidRPr="00070C5D" w:rsidRDefault="00AB045D" w:rsidP="00452124">
            <w:pPr>
              <w:rPr>
                <w:b/>
              </w:rPr>
            </w:pPr>
            <w:r>
              <w:rPr>
                <w:b/>
              </w:rPr>
              <w:t>Due</w:t>
            </w:r>
            <w:r w:rsidRPr="00070C5D">
              <w:rPr>
                <w:b/>
              </w:rPr>
              <w:t xml:space="preserve"> </w:t>
            </w:r>
          </w:p>
          <w:p w:rsidR="00AB045D" w:rsidRPr="00070C5D" w:rsidRDefault="00AB045D" w:rsidP="00452124"/>
        </w:tc>
        <w:tc>
          <w:tcPr>
            <w:tcW w:w="4059" w:type="dxa"/>
            <w:vMerge w:val="restart"/>
          </w:tcPr>
          <w:p w:rsidR="00AB045D" w:rsidRPr="00070C5D" w:rsidRDefault="00AB045D" w:rsidP="00452124">
            <w:r w:rsidRPr="00070C5D">
              <w:t xml:space="preserve"> </w:t>
            </w:r>
          </w:p>
          <w:p w:rsidR="00AB045D" w:rsidRPr="00070C5D" w:rsidRDefault="00AB045D" w:rsidP="00452124">
            <w:r w:rsidRPr="00070C5D">
              <w:t xml:space="preserve"> Submit on 2 Course Website Locations </w:t>
            </w:r>
          </w:p>
          <w:p w:rsidR="00AB045D" w:rsidRPr="00070C5D" w:rsidRDefault="00AB045D" w:rsidP="00AB045D">
            <w:pPr>
              <w:widowControl/>
              <w:numPr>
                <w:ilvl w:val="0"/>
                <w:numId w:val="11"/>
              </w:numPr>
            </w:pPr>
            <w:r w:rsidRPr="00070C5D">
              <w:t>Discussion Board</w:t>
            </w:r>
          </w:p>
          <w:p w:rsidR="00AB045D" w:rsidRPr="00070C5D" w:rsidRDefault="00AB045D" w:rsidP="00AB045D">
            <w:pPr>
              <w:widowControl/>
              <w:numPr>
                <w:ilvl w:val="0"/>
                <w:numId w:val="11"/>
              </w:numPr>
            </w:pPr>
            <w:r w:rsidRPr="00070C5D">
              <w:t>Assignments</w:t>
            </w:r>
          </w:p>
        </w:tc>
      </w:tr>
      <w:tr w:rsidR="00AB045D" w:rsidRPr="00070C5D" w:rsidTr="00452124">
        <w:trPr>
          <w:jc w:val="center"/>
        </w:trPr>
        <w:tc>
          <w:tcPr>
            <w:tcW w:w="2358" w:type="dxa"/>
          </w:tcPr>
          <w:p w:rsidR="00AB045D" w:rsidRPr="00070C5D" w:rsidRDefault="00AB045D" w:rsidP="00452124">
            <w:r>
              <w:t>Simmons</w:t>
            </w:r>
            <w:r w:rsidRPr="00070C5D">
              <w:t xml:space="preserve"> </w:t>
            </w:r>
          </w:p>
        </w:tc>
        <w:tc>
          <w:tcPr>
            <w:tcW w:w="1521" w:type="dxa"/>
          </w:tcPr>
          <w:p w:rsidR="00AB045D" w:rsidRPr="00070C5D" w:rsidRDefault="00AB045D" w:rsidP="00452124">
            <w:r w:rsidRPr="00070C5D">
              <w:t xml:space="preserve">May </w:t>
            </w:r>
            <w:r>
              <w:t>22</w:t>
            </w:r>
          </w:p>
        </w:tc>
        <w:tc>
          <w:tcPr>
            <w:tcW w:w="4059" w:type="dxa"/>
            <w:vMerge/>
          </w:tcPr>
          <w:p w:rsidR="00AB045D" w:rsidRPr="00070C5D" w:rsidRDefault="00AB045D" w:rsidP="00452124"/>
        </w:tc>
      </w:tr>
      <w:tr w:rsidR="00AB045D" w:rsidRPr="00070C5D" w:rsidTr="00452124">
        <w:trPr>
          <w:jc w:val="center"/>
        </w:trPr>
        <w:tc>
          <w:tcPr>
            <w:tcW w:w="2358" w:type="dxa"/>
          </w:tcPr>
          <w:p w:rsidR="00AB045D" w:rsidRPr="00070C5D" w:rsidRDefault="00AB045D" w:rsidP="00452124">
            <w:proofErr w:type="spellStart"/>
            <w:r>
              <w:t>Georgoudiou</w:t>
            </w:r>
            <w:proofErr w:type="spellEnd"/>
          </w:p>
        </w:tc>
        <w:tc>
          <w:tcPr>
            <w:tcW w:w="1521" w:type="dxa"/>
          </w:tcPr>
          <w:p w:rsidR="00AB045D" w:rsidRPr="00070C5D" w:rsidRDefault="00AB045D" w:rsidP="00452124">
            <w:r>
              <w:t>June 12</w:t>
            </w:r>
          </w:p>
        </w:tc>
        <w:tc>
          <w:tcPr>
            <w:tcW w:w="4059" w:type="dxa"/>
            <w:vMerge/>
          </w:tcPr>
          <w:p w:rsidR="00AB045D" w:rsidRPr="00070C5D" w:rsidRDefault="00AB045D" w:rsidP="00452124"/>
        </w:tc>
      </w:tr>
      <w:tr w:rsidR="00AB045D" w:rsidRPr="00070C5D" w:rsidTr="00452124">
        <w:trPr>
          <w:jc w:val="center"/>
        </w:trPr>
        <w:tc>
          <w:tcPr>
            <w:tcW w:w="2358" w:type="dxa"/>
          </w:tcPr>
          <w:p w:rsidR="00AB045D" w:rsidRPr="00070C5D" w:rsidRDefault="00AB045D" w:rsidP="00452124">
            <w:r>
              <w:t>Copley</w:t>
            </w:r>
          </w:p>
        </w:tc>
        <w:tc>
          <w:tcPr>
            <w:tcW w:w="1521" w:type="dxa"/>
          </w:tcPr>
          <w:p w:rsidR="00AB045D" w:rsidRPr="00070C5D" w:rsidRDefault="00AB045D" w:rsidP="00452124">
            <w:r w:rsidRPr="00070C5D">
              <w:t xml:space="preserve">July </w:t>
            </w:r>
            <w:r>
              <w:t>10</w:t>
            </w:r>
          </w:p>
        </w:tc>
        <w:tc>
          <w:tcPr>
            <w:tcW w:w="4059" w:type="dxa"/>
            <w:vMerge/>
          </w:tcPr>
          <w:p w:rsidR="00AB045D" w:rsidRPr="00070C5D" w:rsidRDefault="00AB045D" w:rsidP="00452124"/>
        </w:tc>
      </w:tr>
    </w:tbl>
    <w:p w:rsidR="00AB045D" w:rsidRPr="00070C5D" w:rsidRDefault="00AB045D" w:rsidP="00AB045D"/>
    <w:p w:rsidR="00AB045D" w:rsidRPr="00070C5D" w:rsidRDefault="00AB045D" w:rsidP="00AB045D"/>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530"/>
        <w:gridCol w:w="1485"/>
        <w:gridCol w:w="1755"/>
        <w:gridCol w:w="1800"/>
      </w:tblGrid>
      <w:tr w:rsidR="00AB045D" w:rsidRPr="00070C5D" w:rsidTr="00452124">
        <w:trPr>
          <w:jc w:val="center"/>
        </w:trPr>
        <w:tc>
          <w:tcPr>
            <w:tcW w:w="7650" w:type="dxa"/>
            <w:gridSpan w:val="5"/>
          </w:tcPr>
          <w:p w:rsidR="00AB045D" w:rsidRPr="00070C5D" w:rsidRDefault="00AB045D" w:rsidP="00452124">
            <w:pPr>
              <w:jc w:val="center"/>
            </w:pPr>
            <w:r>
              <w:t>Responses to Questions</w:t>
            </w:r>
          </w:p>
        </w:tc>
      </w:tr>
      <w:tr w:rsidR="00AB045D" w:rsidRPr="00070C5D" w:rsidTr="00452124">
        <w:trPr>
          <w:jc w:val="center"/>
        </w:trPr>
        <w:tc>
          <w:tcPr>
            <w:tcW w:w="1080" w:type="dxa"/>
          </w:tcPr>
          <w:p w:rsidR="00AB045D" w:rsidRPr="00070C5D" w:rsidRDefault="00AB045D" w:rsidP="00452124">
            <w:pPr>
              <w:rPr>
                <w:b/>
              </w:rPr>
            </w:pPr>
            <w:r w:rsidRPr="00070C5D">
              <w:rPr>
                <w:b/>
              </w:rPr>
              <w:t>Date Due</w:t>
            </w:r>
          </w:p>
        </w:tc>
        <w:tc>
          <w:tcPr>
            <w:tcW w:w="1530" w:type="dxa"/>
          </w:tcPr>
          <w:p w:rsidR="00AB045D" w:rsidRPr="00070C5D" w:rsidRDefault="00AB045D" w:rsidP="00452124">
            <w:pPr>
              <w:rPr>
                <w:b/>
              </w:rPr>
            </w:pPr>
            <w:r w:rsidRPr="00070C5D">
              <w:rPr>
                <w:b/>
              </w:rPr>
              <w:t xml:space="preserve">Question A </w:t>
            </w:r>
            <w:r>
              <w:rPr>
                <w:b/>
              </w:rPr>
              <w:t xml:space="preserve"> </w:t>
            </w:r>
          </w:p>
        </w:tc>
        <w:tc>
          <w:tcPr>
            <w:tcW w:w="1485" w:type="dxa"/>
          </w:tcPr>
          <w:p w:rsidR="00AB045D" w:rsidRPr="00070C5D" w:rsidRDefault="00AB045D" w:rsidP="00452124">
            <w:pPr>
              <w:rPr>
                <w:b/>
              </w:rPr>
            </w:pPr>
            <w:r w:rsidRPr="00070C5D">
              <w:rPr>
                <w:b/>
              </w:rPr>
              <w:t xml:space="preserve">Question B </w:t>
            </w:r>
            <w:r>
              <w:rPr>
                <w:b/>
              </w:rPr>
              <w:t xml:space="preserve"> </w:t>
            </w:r>
          </w:p>
        </w:tc>
        <w:tc>
          <w:tcPr>
            <w:tcW w:w="1755" w:type="dxa"/>
          </w:tcPr>
          <w:p w:rsidR="00AB045D" w:rsidRPr="00070C5D" w:rsidRDefault="00AB045D" w:rsidP="00452124">
            <w:pPr>
              <w:rPr>
                <w:b/>
              </w:rPr>
            </w:pPr>
            <w:r w:rsidRPr="00070C5D">
              <w:rPr>
                <w:b/>
              </w:rPr>
              <w:t xml:space="preserve">Question C </w:t>
            </w:r>
            <w:r>
              <w:rPr>
                <w:b/>
              </w:rPr>
              <w:t xml:space="preserve"> </w:t>
            </w:r>
          </w:p>
        </w:tc>
        <w:tc>
          <w:tcPr>
            <w:tcW w:w="1800" w:type="dxa"/>
            <w:vMerge w:val="restart"/>
          </w:tcPr>
          <w:p w:rsidR="00AB045D" w:rsidRPr="00070C5D" w:rsidRDefault="00AB045D" w:rsidP="00452124">
            <w:pPr>
              <w:rPr>
                <w:b/>
              </w:rPr>
            </w:pPr>
            <w:r w:rsidRPr="00070C5D">
              <w:t>Submit under Assignments</w:t>
            </w:r>
          </w:p>
        </w:tc>
      </w:tr>
      <w:tr w:rsidR="00AB045D" w:rsidRPr="00070C5D" w:rsidTr="00452124">
        <w:trPr>
          <w:jc w:val="center"/>
        </w:trPr>
        <w:tc>
          <w:tcPr>
            <w:tcW w:w="1080" w:type="dxa"/>
          </w:tcPr>
          <w:p w:rsidR="00AB045D" w:rsidRPr="00070C5D" w:rsidDel="00762C11" w:rsidRDefault="00AB045D" w:rsidP="00452124">
            <w:r>
              <w:t>May 27</w:t>
            </w:r>
          </w:p>
        </w:tc>
        <w:tc>
          <w:tcPr>
            <w:tcW w:w="1530" w:type="dxa"/>
          </w:tcPr>
          <w:p w:rsidR="00AB045D" w:rsidRPr="00070C5D" w:rsidRDefault="00AB045D" w:rsidP="00452124">
            <w:r>
              <w:t>Simmons</w:t>
            </w:r>
          </w:p>
        </w:tc>
        <w:tc>
          <w:tcPr>
            <w:tcW w:w="1485" w:type="dxa"/>
          </w:tcPr>
          <w:p w:rsidR="00AB045D" w:rsidRPr="00070C5D" w:rsidRDefault="00AB045D" w:rsidP="00452124">
            <w:proofErr w:type="spellStart"/>
            <w:r>
              <w:t>Georgoudiou</w:t>
            </w:r>
            <w:proofErr w:type="spellEnd"/>
          </w:p>
        </w:tc>
        <w:tc>
          <w:tcPr>
            <w:tcW w:w="1755" w:type="dxa"/>
          </w:tcPr>
          <w:p w:rsidR="00AB045D" w:rsidRPr="00070C5D" w:rsidRDefault="00AB045D" w:rsidP="00452124">
            <w:r>
              <w:t>Copley</w:t>
            </w:r>
          </w:p>
        </w:tc>
        <w:tc>
          <w:tcPr>
            <w:tcW w:w="1800" w:type="dxa"/>
            <w:vMerge/>
          </w:tcPr>
          <w:p w:rsidR="00AB045D" w:rsidRPr="00070C5D" w:rsidRDefault="00AB045D" w:rsidP="00452124">
            <w:pPr>
              <w:rPr>
                <w:highlight w:val="darkGreen"/>
              </w:rPr>
            </w:pPr>
          </w:p>
        </w:tc>
      </w:tr>
      <w:tr w:rsidR="00AB045D" w:rsidRPr="00070C5D" w:rsidTr="00452124">
        <w:trPr>
          <w:jc w:val="center"/>
        </w:trPr>
        <w:tc>
          <w:tcPr>
            <w:tcW w:w="1080" w:type="dxa"/>
          </w:tcPr>
          <w:p w:rsidR="00AB045D" w:rsidRPr="00070C5D" w:rsidRDefault="00AB045D" w:rsidP="00452124">
            <w:r>
              <w:t>June 17</w:t>
            </w:r>
          </w:p>
        </w:tc>
        <w:tc>
          <w:tcPr>
            <w:tcW w:w="1530" w:type="dxa"/>
          </w:tcPr>
          <w:p w:rsidR="00AB045D" w:rsidRPr="002B1682" w:rsidRDefault="00AB045D" w:rsidP="00452124">
            <w:proofErr w:type="spellStart"/>
            <w:r>
              <w:t>Georgoudiou</w:t>
            </w:r>
            <w:proofErr w:type="spellEnd"/>
          </w:p>
        </w:tc>
        <w:tc>
          <w:tcPr>
            <w:tcW w:w="1485" w:type="dxa"/>
          </w:tcPr>
          <w:p w:rsidR="00AB045D" w:rsidRPr="00070C5D" w:rsidRDefault="00AB045D" w:rsidP="00452124">
            <w:r>
              <w:t>Copley</w:t>
            </w:r>
          </w:p>
        </w:tc>
        <w:tc>
          <w:tcPr>
            <w:tcW w:w="1755" w:type="dxa"/>
          </w:tcPr>
          <w:p w:rsidR="00AB045D" w:rsidRPr="00070C5D" w:rsidRDefault="00AB045D" w:rsidP="00452124">
            <w:r>
              <w:t>Simmons</w:t>
            </w:r>
          </w:p>
        </w:tc>
        <w:tc>
          <w:tcPr>
            <w:tcW w:w="1800" w:type="dxa"/>
            <w:vMerge/>
          </w:tcPr>
          <w:p w:rsidR="00AB045D" w:rsidRPr="00070C5D" w:rsidRDefault="00AB045D" w:rsidP="00452124">
            <w:pPr>
              <w:rPr>
                <w:highlight w:val="darkYellow"/>
              </w:rPr>
            </w:pPr>
          </w:p>
        </w:tc>
      </w:tr>
      <w:tr w:rsidR="00AB045D" w:rsidRPr="00070C5D" w:rsidTr="00452124">
        <w:trPr>
          <w:jc w:val="center"/>
        </w:trPr>
        <w:tc>
          <w:tcPr>
            <w:tcW w:w="1080" w:type="dxa"/>
          </w:tcPr>
          <w:p w:rsidR="00AB045D" w:rsidRPr="00070C5D" w:rsidRDefault="00AB045D" w:rsidP="00452124">
            <w:r>
              <w:t>July 15</w:t>
            </w:r>
          </w:p>
        </w:tc>
        <w:tc>
          <w:tcPr>
            <w:tcW w:w="1530" w:type="dxa"/>
          </w:tcPr>
          <w:p w:rsidR="00AB045D" w:rsidRPr="00070C5D" w:rsidRDefault="00AB045D" w:rsidP="00452124">
            <w:r>
              <w:t>Copley</w:t>
            </w:r>
          </w:p>
        </w:tc>
        <w:tc>
          <w:tcPr>
            <w:tcW w:w="1485" w:type="dxa"/>
          </w:tcPr>
          <w:p w:rsidR="00AB045D" w:rsidRPr="00070C5D" w:rsidRDefault="00AB045D" w:rsidP="00452124">
            <w:r>
              <w:t>Simmons</w:t>
            </w:r>
          </w:p>
        </w:tc>
        <w:tc>
          <w:tcPr>
            <w:tcW w:w="1755" w:type="dxa"/>
          </w:tcPr>
          <w:p w:rsidR="00AB045D" w:rsidRPr="00070C5D" w:rsidRDefault="00AB045D" w:rsidP="00452124">
            <w:proofErr w:type="spellStart"/>
            <w:r>
              <w:t>Georgoudiou</w:t>
            </w:r>
            <w:proofErr w:type="spellEnd"/>
          </w:p>
        </w:tc>
        <w:tc>
          <w:tcPr>
            <w:tcW w:w="1800" w:type="dxa"/>
            <w:vMerge/>
          </w:tcPr>
          <w:p w:rsidR="00AB045D" w:rsidRPr="00070C5D" w:rsidRDefault="00AB045D" w:rsidP="00452124">
            <w:pPr>
              <w:rPr>
                <w:highlight w:val="yellow"/>
              </w:rPr>
            </w:pPr>
          </w:p>
        </w:tc>
      </w:tr>
    </w:tbl>
    <w:p w:rsidR="00AB045D" w:rsidRPr="00070C5D" w:rsidRDefault="00AB045D" w:rsidP="00AB045D"/>
    <w:p w:rsidR="00AB045D" w:rsidRDefault="00AB045D" w:rsidP="00FF58C0">
      <w:pPr>
        <w:tabs>
          <w:tab w:val="left" w:pos="1440"/>
          <w:tab w:val="left" w:pos="4320"/>
        </w:tabs>
        <w:jc w:val="center"/>
        <w:rPr>
          <w:sz w:val="22"/>
          <w:szCs w:val="22"/>
        </w:rPr>
      </w:pPr>
    </w:p>
    <w:sectPr w:rsidR="00AB045D" w:rsidSect="00B60751">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2B" w:rsidRDefault="000E7B2B" w:rsidP="00533052">
      <w:r>
        <w:separator/>
      </w:r>
    </w:p>
  </w:endnote>
  <w:endnote w:type="continuationSeparator" w:id="0">
    <w:p w:rsidR="000E7B2B" w:rsidRDefault="000E7B2B" w:rsidP="005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APL Special">
    <w:altName w:val="Arial"/>
    <w:charset w:val="00"/>
    <w:family w:val="auto"/>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4" w:rsidRPr="00282ACE" w:rsidRDefault="00452124">
    <w:pPr>
      <w:pStyle w:val="Footer"/>
      <w:rPr>
        <w:sz w:val="20"/>
      </w:rPr>
    </w:pPr>
    <w:r w:rsidRPr="00282ACE">
      <w:rPr>
        <w:sz w:val="20"/>
      </w:rPr>
      <w:ptab w:relativeTo="margin" w:alignment="center" w:leader="none"/>
    </w:r>
    <w:r w:rsidRPr="00282ACE">
      <w:rPr>
        <w:sz w:val="20"/>
      </w:rPr>
      <w:t xml:space="preserve">                                                         </w:t>
    </w:r>
    <w:r>
      <w:rPr>
        <w:sz w:val="20"/>
      </w:rPr>
      <w:t xml:space="preserve">                                      </w:t>
    </w:r>
    <w:r w:rsidRPr="00282ACE">
      <w:rPr>
        <w:sz w:val="20"/>
      </w:rPr>
      <w:t>NGR 6244L Section 8457 Solomon Summer 2014</w:t>
    </w:r>
    <w:r>
      <w:rPr>
        <w:sz w:val="20"/>
      </w:rPr>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24" w:rsidRDefault="00452124">
    <w:pPr>
      <w:pStyle w:val="Footer"/>
    </w:pPr>
    <w:r>
      <w:ptab w:relativeTo="margin" w:alignment="center" w:leader="none"/>
    </w:r>
    <w:r>
      <w:t xml:space="preserve">     </w:t>
    </w:r>
    <w:r>
      <w:tab/>
      <w:t xml:space="preserve"> </w:t>
    </w:r>
    <w:r w:rsidR="000D3B76">
      <w:rPr>
        <w:sz w:val="20"/>
      </w:rPr>
      <w:t>NGR 6244L/S</w:t>
    </w:r>
    <w:r w:rsidRPr="00AB045D">
      <w:rPr>
        <w:sz w:val="20"/>
      </w:rPr>
      <w:t>ection8457/Summer 2014/Solomon/</w:t>
    </w:r>
    <w:proofErr w:type="spellStart"/>
    <w:r w:rsidR="000D3B76">
      <w:rPr>
        <w:sz w:val="20"/>
      </w:rPr>
      <w:t>Jax</w:t>
    </w:r>
    <w:proofErr w:type="spellEnd"/>
    <w:r w:rsidR="000D3B76">
      <w:rPr>
        <w:sz w:val="20"/>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2B" w:rsidRDefault="000E7B2B" w:rsidP="00533052">
      <w:r>
        <w:separator/>
      </w:r>
    </w:p>
  </w:footnote>
  <w:footnote w:type="continuationSeparator" w:id="0">
    <w:p w:rsidR="000E7B2B" w:rsidRDefault="000E7B2B" w:rsidP="0053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493"/>
      <w:docPartObj>
        <w:docPartGallery w:val="Page Numbers (Top of Page)"/>
        <w:docPartUnique/>
      </w:docPartObj>
    </w:sdtPr>
    <w:sdtEndPr/>
    <w:sdtContent>
      <w:p w:rsidR="00452124" w:rsidRDefault="00452124">
        <w:pPr>
          <w:pStyle w:val="Header"/>
          <w:jc w:val="right"/>
        </w:pPr>
        <w:r>
          <w:fldChar w:fldCharType="begin"/>
        </w:r>
        <w:r>
          <w:instrText xml:space="preserve"> PAGE   \* MERGEFORMAT </w:instrText>
        </w:r>
        <w:r>
          <w:fldChar w:fldCharType="separate"/>
        </w:r>
        <w:r w:rsidR="000D3B76">
          <w:rPr>
            <w:noProof/>
          </w:rPr>
          <w:t>2</w:t>
        </w:r>
        <w:r>
          <w:rPr>
            <w:noProof/>
          </w:rPr>
          <w:fldChar w:fldCharType="end"/>
        </w:r>
      </w:p>
    </w:sdtContent>
  </w:sdt>
  <w:p w:rsidR="00452124" w:rsidRDefault="00452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574"/>
    <w:multiLevelType w:val="hybridMultilevel"/>
    <w:tmpl w:val="F2042ACC"/>
    <w:lvl w:ilvl="0" w:tplc="B32417D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4791BA1"/>
    <w:multiLevelType w:val="hybridMultilevel"/>
    <w:tmpl w:val="6A747DA0"/>
    <w:lvl w:ilvl="0" w:tplc="06881392">
      <w:start w:val="2"/>
      <w:numFmt w:val="upp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AE164AB"/>
    <w:multiLevelType w:val="hybridMultilevel"/>
    <w:tmpl w:val="D1B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52E83"/>
    <w:multiLevelType w:val="hybridMultilevel"/>
    <w:tmpl w:val="25DA7196"/>
    <w:lvl w:ilvl="0" w:tplc="90FEF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C80F0B"/>
    <w:multiLevelType w:val="hybridMultilevel"/>
    <w:tmpl w:val="96DACD94"/>
    <w:lvl w:ilvl="0" w:tplc="FFFFFFF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3549739E"/>
    <w:multiLevelType w:val="hybridMultilevel"/>
    <w:tmpl w:val="68EC970A"/>
    <w:lvl w:ilvl="0" w:tplc="CD50191C">
      <w:start w:val="1"/>
      <w:numFmt w:val="decimal"/>
      <w:lvlText w:val="%1."/>
      <w:lvlJc w:val="left"/>
      <w:pPr>
        <w:tabs>
          <w:tab w:val="num" w:pos="2070"/>
        </w:tabs>
        <w:ind w:left="2070" w:hanging="360"/>
      </w:pPr>
      <w:rPr>
        <w:rFonts w:hint="default"/>
      </w:rPr>
    </w:lvl>
    <w:lvl w:ilvl="1" w:tplc="00145354">
      <w:start w:val="1"/>
      <w:numFmt w:val="lowerLetter"/>
      <w:lvlText w:val="%2."/>
      <w:lvlJc w:val="left"/>
      <w:pPr>
        <w:tabs>
          <w:tab w:val="num" w:pos="2880"/>
        </w:tabs>
        <w:ind w:left="2880" w:hanging="360"/>
      </w:pPr>
      <w:rPr>
        <w:b w:val="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3D5D5808"/>
    <w:multiLevelType w:val="hybridMultilevel"/>
    <w:tmpl w:val="160E6B44"/>
    <w:lvl w:ilvl="0" w:tplc="4956F8DE">
      <w:start w:val="273"/>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2217C"/>
    <w:multiLevelType w:val="hybridMultilevel"/>
    <w:tmpl w:val="831EBA46"/>
    <w:lvl w:ilvl="0" w:tplc="92869E30">
      <w:start w:val="1"/>
      <w:numFmt w:val="upp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2AA62C5"/>
    <w:multiLevelType w:val="hybridMultilevel"/>
    <w:tmpl w:val="1E66B74C"/>
    <w:lvl w:ilvl="0" w:tplc="C9043BA2">
      <w:start w:val="1"/>
      <w:numFmt w:val="lowerLetter"/>
      <w:lvlText w:val="%1."/>
      <w:lvlJc w:val="left"/>
      <w:pPr>
        <w:ind w:left="2790" w:hanging="360"/>
      </w:pPr>
      <w:rPr>
        <w:rFonts w:ascii="Times New Roman" w:hAnsi="Times New Roman" w:hint="default"/>
        <w:sz w:val="24"/>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63B73CEE"/>
    <w:multiLevelType w:val="hybridMultilevel"/>
    <w:tmpl w:val="7FEAA594"/>
    <w:lvl w:ilvl="0" w:tplc="C82AA9D0">
      <w:start w:val="1"/>
      <w:numFmt w:val="decimal"/>
      <w:lvlText w:val="%1."/>
      <w:lvlJc w:val="left"/>
      <w:pPr>
        <w:tabs>
          <w:tab w:val="num" w:pos="1080"/>
        </w:tabs>
        <w:ind w:left="1080" w:hanging="360"/>
      </w:pPr>
      <w:rPr>
        <w:rFonts w:hint="default"/>
        <w:u w:val="none"/>
      </w:rPr>
    </w:lvl>
    <w:lvl w:ilvl="1" w:tplc="99549EB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4"/>
  </w:num>
  <w:num w:numId="4">
    <w:abstractNumId w:val="11"/>
  </w:num>
  <w:num w:numId="5">
    <w:abstractNumId w:val="6"/>
  </w:num>
  <w:num w:numId="6">
    <w:abstractNumId w:val="7"/>
  </w:num>
  <w:num w:numId="7">
    <w:abstractNumId w:val="0"/>
  </w:num>
  <w:num w:numId="8">
    <w:abstractNumId w:val="1"/>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0"/>
    <w:rsid w:val="00020E4B"/>
    <w:rsid w:val="000D0EAE"/>
    <w:rsid w:val="000D3B76"/>
    <w:rsid w:val="000E7B2B"/>
    <w:rsid w:val="000F48CF"/>
    <w:rsid w:val="00135C55"/>
    <w:rsid w:val="001360C2"/>
    <w:rsid w:val="001500D4"/>
    <w:rsid w:val="00167832"/>
    <w:rsid w:val="001A793A"/>
    <w:rsid w:val="001C757C"/>
    <w:rsid w:val="001D59EC"/>
    <w:rsid w:val="001F500B"/>
    <w:rsid w:val="002010B2"/>
    <w:rsid w:val="00202C50"/>
    <w:rsid w:val="0022674E"/>
    <w:rsid w:val="00260257"/>
    <w:rsid w:val="00282ACE"/>
    <w:rsid w:val="0028573C"/>
    <w:rsid w:val="00286C57"/>
    <w:rsid w:val="00291E0C"/>
    <w:rsid w:val="002B10D5"/>
    <w:rsid w:val="002F45B0"/>
    <w:rsid w:val="003009F7"/>
    <w:rsid w:val="003368C8"/>
    <w:rsid w:val="00347253"/>
    <w:rsid w:val="003840E0"/>
    <w:rsid w:val="003A18DA"/>
    <w:rsid w:val="003D2153"/>
    <w:rsid w:val="003D3B08"/>
    <w:rsid w:val="003D4752"/>
    <w:rsid w:val="003E37C4"/>
    <w:rsid w:val="003E6443"/>
    <w:rsid w:val="00415387"/>
    <w:rsid w:val="004265CB"/>
    <w:rsid w:val="00452124"/>
    <w:rsid w:val="004C3515"/>
    <w:rsid w:val="004C3F9F"/>
    <w:rsid w:val="004D45F6"/>
    <w:rsid w:val="004D5B68"/>
    <w:rsid w:val="00533052"/>
    <w:rsid w:val="0056583C"/>
    <w:rsid w:val="005825CD"/>
    <w:rsid w:val="005A6DFF"/>
    <w:rsid w:val="005D053A"/>
    <w:rsid w:val="005E512A"/>
    <w:rsid w:val="00626BF3"/>
    <w:rsid w:val="00633188"/>
    <w:rsid w:val="00651B2A"/>
    <w:rsid w:val="00695EA6"/>
    <w:rsid w:val="006A36C1"/>
    <w:rsid w:val="006D5BFF"/>
    <w:rsid w:val="007124F9"/>
    <w:rsid w:val="00752295"/>
    <w:rsid w:val="00756EBF"/>
    <w:rsid w:val="007F4D8A"/>
    <w:rsid w:val="00803923"/>
    <w:rsid w:val="00866FD1"/>
    <w:rsid w:val="008A5AAD"/>
    <w:rsid w:val="008D66A8"/>
    <w:rsid w:val="008E01D7"/>
    <w:rsid w:val="008E3301"/>
    <w:rsid w:val="00912883"/>
    <w:rsid w:val="00922A5E"/>
    <w:rsid w:val="00950CA0"/>
    <w:rsid w:val="00960EDE"/>
    <w:rsid w:val="009738A0"/>
    <w:rsid w:val="009C0476"/>
    <w:rsid w:val="009C26C8"/>
    <w:rsid w:val="009E4551"/>
    <w:rsid w:val="00A144B6"/>
    <w:rsid w:val="00A37185"/>
    <w:rsid w:val="00A60DD3"/>
    <w:rsid w:val="00A617EA"/>
    <w:rsid w:val="00A9290A"/>
    <w:rsid w:val="00A931D1"/>
    <w:rsid w:val="00AA3527"/>
    <w:rsid w:val="00AB045D"/>
    <w:rsid w:val="00AD6DEE"/>
    <w:rsid w:val="00AF2D79"/>
    <w:rsid w:val="00AF5849"/>
    <w:rsid w:val="00B04BEB"/>
    <w:rsid w:val="00B43C2F"/>
    <w:rsid w:val="00B52960"/>
    <w:rsid w:val="00B540D4"/>
    <w:rsid w:val="00B60751"/>
    <w:rsid w:val="00B71595"/>
    <w:rsid w:val="00B75BFB"/>
    <w:rsid w:val="00B87D80"/>
    <w:rsid w:val="00BA3F51"/>
    <w:rsid w:val="00BA7A8E"/>
    <w:rsid w:val="00C010B5"/>
    <w:rsid w:val="00C01FC1"/>
    <w:rsid w:val="00C13070"/>
    <w:rsid w:val="00C41DF1"/>
    <w:rsid w:val="00C74D71"/>
    <w:rsid w:val="00CC2830"/>
    <w:rsid w:val="00CF67C0"/>
    <w:rsid w:val="00D066AD"/>
    <w:rsid w:val="00D11B8D"/>
    <w:rsid w:val="00D459E6"/>
    <w:rsid w:val="00D5187F"/>
    <w:rsid w:val="00D94E5D"/>
    <w:rsid w:val="00DA3D7E"/>
    <w:rsid w:val="00DC4078"/>
    <w:rsid w:val="00DF6BE1"/>
    <w:rsid w:val="00E13B57"/>
    <w:rsid w:val="00E14B2A"/>
    <w:rsid w:val="00E23E4F"/>
    <w:rsid w:val="00E522A9"/>
    <w:rsid w:val="00E67AFB"/>
    <w:rsid w:val="00EC70C8"/>
    <w:rsid w:val="00F04578"/>
    <w:rsid w:val="00F115F5"/>
    <w:rsid w:val="00F20E72"/>
    <w:rsid w:val="00F41EF2"/>
    <w:rsid w:val="00F73225"/>
    <w:rsid w:val="00FC3EC1"/>
    <w:rsid w:val="00FE4AE0"/>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C2830"/>
    <w:pPr>
      <w:keepNext/>
      <w:tabs>
        <w:tab w:val="left" w:pos="-1440"/>
      </w:tabs>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830"/>
    <w:rPr>
      <w:rFonts w:ascii="Helvetica" w:eastAsia="Times New Roman" w:hAnsi="Helvetica" w:cs="Times New Roman"/>
      <w:snapToGrid w:val="0"/>
      <w:szCs w:val="20"/>
      <w:u w:val="single"/>
    </w:rPr>
  </w:style>
  <w:style w:type="paragraph" w:styleId="BodyTextIndent2">
    <w:name w:val="Body Text Indent 2"/>
    <w:basedOn w:val="Normal"/>
    <w:link w:val="BodyTextIndent2Char"/>
    <w:rsid w:val="00CC2830"/>
    <w:pPr>
      <w:tabs>
        <w:tab w:val="left" w:pos="-1080"/>
        <w:tab w:val="left" w:pos="-720"/>
        <w:tab w:val="left" w:pos="0"/>
        <w:tab w:val="left" w:pos="360"/>
        <w:tab w:val="left" w:pos="900"/>
        <w:tab w:val="left" w:pos="1170"/>
        <w:tab w:val="left" w:pos="2160"/>
      </w:tabs>
      <w:ind w:left="900"/>
    </w:pPr>
    <w:rPr>
      <w:rFonts w:ascii="Helvetica" w:hAnsi="Helvetica"/>
      <w:sz w:val="22"/>
    </w:rPr>
  </w:style>
  <w:style w:type="character" w:customStyle="1" w:styleId="BodyTextIndent2Char">
    <w:name w:val="Body Text Indent 2 Char"/>
    <w:basedOn w:val="DefaultParagraphFont"/>
    <w:link w:val="BodyTextIndent2"/>
    <w:rsid w:val="00CC2830"/>
    <w:rPr>
      <w:rFonts w:ascii="Helvetica" w:eastAsia="Times New Roman" w:hAnsi="Helvetica" w:cs="Times New Roman"/>
      <w:snapToGrid w:val="0"/>
      <w:szCs w:val="20"/>
    </w:rPr>
  </w:style>
  <w:style w:type="paragraph" w:styleId="BodyTextIndent3">
    <w:name w:val="Body Text Indent 3"/>
    <w:basedOn w:val="Normal"/>
    <w:link w:val="BodyTextIndent3Char"/>
    <w:rsid w:val="00CC2830"/>
    <w:pPr>
      <w:tabs>
        <w:tab w:val="left" w:pos="-1080"/>
        <w:tab w:val="left" w:pos="-720"/>
        <w:tab w:val="left" w:pos="0"/>
        <w:tab w:val="left" w:pos="360"/>
        <w:tab w:val="left" w:pos="1170"/>
        <w:tab w:val="left" w:pos="2160"/>
      </w:tabs>
      <w:ind w:left="450"/>
    </w:pPr>
    <w:rPr>
      <w:rFonts w:ascii="Helvetica" w:hAnsi="Helvetica"/>
      <w:sz w:val="22"/>
    </w:rPr>
  </w:style>
  <w:style w:type="character" w:customStyle="1" w:styleId="BodyTextIndent3Char">
    <w:name w:val="Body Text Indent 3 Char"/>
    <w:basedOn w:val="DefaultParagraphFont"/>
    <w:link w:val="BodyTextIndent3"/>
    <w:rsid w:val="00CC2830"/>
    <w:rPr>
      <w:rFonts w:ascii="Helvetica" w:eastAsia="Times New Roman" w:hAnsi="Helvetica" w:cs="Times New Roman"/>
      <w:snapToGrid w:val="0"/>
      <w:szCs w:val="20"/>
    </w:rPr>
  </w:style>
  <w:style w:type="character" w:styleId="Hyperlink">
    <w:name w:val="Hyperlink"/>
    <w:basedOn w:val="DefaultParagraphFont"/>
    <w:rsid w:val="00CC2830"/>
    <w:rPr>
      <w:color w:val="0000FF"/>
      <w:u w:val="single"/>
    </w:rPr>
  </w:style>
  <w:style w:type="paragraph" w:styleId="Header">
    <w:name w:val="header"/>
    <w:basedOn w:val="Normal"/>
    <w:link w:val="HeaderChar"/>
    <w:uiPriority w:val="99"/>
    <w:unhideWhenUsed/>
    <w:rsid w:val="00533052"/>
    <w:pPr>
      <w:tabs>
        <w:tab w:val="center" w:pos="4680"/>
        <w:tab w:val="right" w:pos="9360"/>
      </w:tabs>
    </w:pPr>
  </w:style>
  <w:style w:type="character" w:customStyle="1" w:styleId="HeaderChar">
    <w:name w:val="Header Char"/>
    <w:basedOn w:val="DefaultParagraphFont"/>
    <w:link w:val="Header"/>
    <w:uiPriority w:val="99"/>
    <w:rsid w:val="005330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33052"/>
    <w:pPr>
      <w:tabs>
        <w:tab w:val="center" w:pos="4680"/>
        <w:tab w:val="right" w:pos="9360"/>
      </w:tabs>
    </w:pPr>
  </w:style>
  <w:style w:type="character" w:customStyle="1" w:styleId="FooterChar">
    <w:name w:val="Footer Char"/>
    <w:basedOn w:val="DefaultParagraphFont"/>
    <w:link w:val="Footer"/>
    <w:uiPriority w:val="99"/>
    <w:rsid w:val="0053305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33052"/>
    <w:rPr>
      <w:rFonts w:ascii="Tahoma" w:hAnsi="Tahoma" w:cs="Tahoma"/>
      <w:sz w:val="16"/>
      <w:szCs w:val="16"/>
    </w:rPr>
  </w:style>
  <w:style w:type="character" w:customStyle="1" w:styleId="BalloonTextChar">
    <w:name w:val="Balloon Text Char"/>
    <w:basedOn w:val="DefaultParagraphFont"/>
    <w:link w:val="BalloonText"/>
    <w:uiPriority w:val="99"/>
    <w:semiHidden/>
    <w:rsid w:val="00533052"/>
    <w:rPr>
      <w:rFonts w:ascii="Tahoma" w:eastAsia="Times New Roman" w:hAnsi="Tahoma" w:cs="Tahoma"/>
      <w:snapToGrid w:val="0"/>
      <w:sz w:val="16"/>
      <w:szCs w:val="16"/>
    </w:rPr>
  </w:style>
  <w:style w:type="paragraph" w:styleId="ListParagraph">
    <w:name w:val="List Paragraph"/>
    <w:basedOn w:val="Normal"/>
    <w:uiPriority w:val="34"/>
    <w:qFormat/>
    <w:rsid w:val="00D11B8D"/>
    <w:pPr>
      <w:ind w:left="720"/>
    </w:pPr>
  </w:style>
  <w:style w:type="table" w:styleId="TableGrid">
    <w:name w:val="Table Grid"/>
    <w:basedOn w:val="TableNormal"/>
    <w:uiPriority w:val="59"/>
    <w:rsid w:val="00F1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C01FC1"/>
    <w:pPr>
      <w:spacing w:after="120" w:line="480" w:lineRule="auto"/>
    </w:pPr>
  </w:style>
  <w:style w:type="character" w:customStyle="1" w:styleId="BodyText2Char">
    <w:name w:val="Body Text 2 Char"/>
    <w:basedOn w:val="DefaultParagraphFont"/>
    <w:link w:val="BodyText2"/>
    <w:uiPriority w:val="99"/>
    <w:semiHidden/>
    <w:rsid w:val="00C01FC1"/>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415387"/>
    <w:pPr>
      <w:widowControl/>
      <w:spacing w:before="100" w:beforeAutospacing="1" w:after="100" w:afterAutospacing="1"/>
    </w:pPr>
    <w:rPr>
      <w:snapToGrid/>
      <w:szCs w:val="24"/>
    </w:rPr>
  </w:style>
  <w:style w:type="paragraph" w:customStyle="1" w:styleId="instruction">
    <w:name w:val="instruction"/>
    <w:basedOn w:val="Normal"/>
    <w:rsid w:val="00415387"/>
    <w:pPr>
      <w:widowControl/>
      <w:spacing w:before="120" w:after="120" w:line="312" w:lineRule="atLeast"/>
    </w:pPr>
    <w:rPr>
      <w:snapToGrid/>
      <w:color w:val="555555"/>
      <w:szCs w:val="24"/>
    </w:rPr>
  </w:style>
  <w:style w:type="character" w:styleId="Strong">
    <w:name w:val="Strong"/>
    <w:basedOn w:val="DefaultParagraphFont"/>
    <w:uiPriority w:val="22"/>
    <w:qFormat/>
    <w:rsid w:val="00415387"/>
    <w:rPr>
      <w:b/>
      <w:bCs/>
    </w:rPr>
  </w:style>
  <w:style w:type="paragraph" w:styleId="z-TopofForm">
    <w:name w:val="HTML Top of Form"/>
    <w:basedOn w:val="Normal"/>
    <w:next w:val="Normal"/>
    <w:link w:val="z-TopofFormChar"/>
    <w:hidden/>
    <w:uiPriority w:val="99"/>
    <w:semiHidden/>
    <w:unhideWhenUsed/>
    <w:rsid w:val="004153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5387"/>
    <w:rPr>
      <w:rFonts w:ascii="Arial" w:eastAsia="Times New Roman" w:hAnsi="Arial" w:cs="Arial"/>
      <w:snapToGrid w:val="0"/>
      <w:vanish/>
      <w:sz w:val="16"/>
      <w:szCs w:val="16"/>
    </w:rPr>
  </w:style>
  <w:style w:type="paragraph" w:styleId="z-BottomofForm">
    <w:name w:val="HTML Bottom of Form"/>
    <w:basedOn w:val="Normal"/>
    <w:next w:val="Normal"/>
    <w:link w:val="z-BottomofFormChar"/>
    <w:hidden/>
    <w:uiPriority w:val="99"/>
    <w:semiHidden/>
    <w:unhideWhenUsed/>
    <w:rsid w:val="004153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5387"/>
    <w:rPr>
      <w:rFonts w:ascii="Arial" w:eastAsia="Times New Roman" w:hAnsi="Arial" w:cs="Arial"/>
      <w:snapToGrid w:val="0"/>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3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C2830"/>
    <w:pPr>
      <w:keepNext/>
      <w:tabs>
        <w:tab w:val="left" w:pos="-1440"/>
      </w:tabs>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830"/>
    <w:rPr>
      <w:rFonts w:ascii="Helvetica" w:eastAsia="Times New Roman" w:hAnsi="Helvetica" w:cs="Times New Roman"/>
      <w:snapToGrid w:val="0"/>
      <w:szCs w:val="20"/>
      <w:u w:val="single"/>
    </w:rPr>
  </w:style>
  <w:style w:type="paragraph" w:styleId="BodyTextIndent2">
    <w:name w:val="Body Text Indent 2"/>
    <w:basedOn w:val="Normal"/>
    <w:link w:val="BodyTextIndent2Char"/>
    <w:rsid w:val="00CC2830"/>
    <w:pPr>
      <w:tabs>
        <w:tab w:val="left" w:pos="-1080"/>
        <w:tab w:val="left" w:pos="-720"/>
        <w:tab w:val="left" w:pos="0"/>
        <w:tab w:val="left" w:pos="360"/>
        <w:tab w:val="left" w:pos="900"/>
        <w:tab w:val="left" w:pos="1170"/>
        <w:tab w:val="left" w:pos="2160"/>
      </w:tabs>
      <w:ind w:left="900"/>
    </w:pPr>
    <w:rPr>
      <w:rFonts w:ascii="Helvetica" w:hAnsi="Helvetica"/>
      <w:sz w:val="22"/>
    </w:rPr>
  </w:style>
  <w:style w:type="character" w:customStyle="1" w:styleId="BodyTextIndent2Char">
    <w:name w:val="Body Text Indent 2 Char"/>
    <w:basedOn w:val="DefaultParagraphFont"/>
    <w:link w:val="BodyTextIndent2"/>
    <w:rsid w:val="00CC2830"/>
    <w:rPr>
      <w:rFonts w:ascii="Helvetica" w:eastAsia="Times New Roman" w:hAnsi="Helvetica" w:cs="Times New Roman"/>
      <w:snapToGrid w:val="0"/>
      <w:szCs w:val="20"/>
    </w:rPr>
  </w:style>
  <w:style w:type="paragraph" w:styleId="BodyTextIndent3">
    <w:name w:val="Body Text Indent 3"/>
    <w:basedOn w:val="Normal"/>
    <w:link w:val="BodyTextIndent3Char"/>
    <w:rsid w:val="00CC2830"/>
    <w:pPr>
      <w:tabs>
        <w:tab w:val="left" w:pos="-1080"/>
        <w:tab w:val="left" w:pos="-720"/>
        <w:tab w:val="left" w:pos="0"/>
        <w:tab w:val="left" w:pos="360"/>
        <w:tab w:val="left" w:pos="1170"/>
        <w:tab w:val="left" w:pos="2160"/>
      </w:tabs>
      <w:ind w:left="450"/>
    </w:pPr>
    <w:rPr>
      <w:rFonts w:ascii="Helvetica" w:hAnsi="Helvetica"/>
      <w:sz w:val="22"/>
    </w:rPr>
  </w:style>
  <w:style w:type="character" w:customStyle="1" w:styleId="BodyTextIndent3Char">
    <w:name w:val="Body Text Indent 3 Char"/>
    <w:basedOn w:val="DefaultParagraphFont"/>
    <w:link w:val="BodyTextIndent3"/>
    <w:rsid w:val="00CC2830"/>
    <w:rPr>
      <w:rFonts w:ascii="Helvetica" w:eastAsia="Times New Roman" w:hAnsi="Helvetica" w:cs="Times New Roman"/>
      <w:snapToGrid w:val="0"/>
      <w:szCs w:val="20"/>
    </w:rPr>
  </w:style>
  <w:style w:type="character" w:styleId="Hyperlink">
    <w:name w:val="Hyperlink"/>
    <w:basedOn w:val="DefaultParagraphFont"/>
    <w:rsid w:val="00CC2830"/>
    <w:rPr>
      <w:color w:val="0000FF"/>
      <w:u w:val="single"/>
    </w:rPr>
  </w:style>
  <w:style w:type="paragraph" w:styleId="Header">
    <w:name w:val="header"/>
    <w:basedOn w:val="Normal"/>
    <w:link w:val="HeaderChar"/>
    <w:uiPriority w:val="99"/>
    <w:unhideWhenUsed/>
    <w:rsid w:val="00533052"/>
    <w:pPr>
      <w:tabs>
        <w:tab w:val="center" w:pos="4680"/>
        <w:tab w:val="right" w:pos="9360"/>
      </w:tabs>
    </w:pPr>
  </w:style>
  <w:style w:type="character" w:customStyle="1" w:styleId="HeaderChar">
    <w:name w:val="Header Char"/>
    <w:basedOn w:val="DefaultParagraphFont"/>
    <w:link w:val="Header"/>
    <w:uiPriority w:val="99"/>
    <w:rsid w:val="005330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33052"/>
    <w:pPr>
      <w:tabs>
        <w:tab w:val="center" w:pos="4680"/>
        <w:tab w:val="right" w:pos="9360"/>
      </w:tabs>
    </w:pPr>
  </w:style>
  <w:style w:type="character" w:customStyle="1" w:styleId="FooterChar">
    <w:name w:val="Footer Char"/>
    <w:basedOn w:val="DefaultParagraphFont"/>
    <w:link w:val="Footer"/>
    <w:uiPriority w:val="99"/>
    <w:rsid w:val="0053305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33052"/>
    <w:rPr>
      <w:rFonts w:ascii="Tahoma" w:hAnsi="Tahoma" w:cs="Tahoma"/>
      <w:sz w:val="16"/>
      <w:szCs w:val="16"/>
    </w:rPr>
  </w:style>
  <w:style w:type="character" w:customStyle="1" w:styleId="BalloonTextChar">
    <w:name w:val="Balloon Text Char"/>
    <w:basedOn w:val="DefaultParagraphFont"/>
    <w:link w:val="BalloonText"/>
    <w:uiPriority w:val="99"/>
    <w:semiHidden/>
    <w:rsid w:val="00533052"/>
    <w:rPr>
      <w:rFonts w:ascii="Tahoma" w:eastAsia="Times New Roman" w:hAnsi="Tahoma" w:cs="Tahoma"/>
      <w:snapToGrid w:val="0"/>
      <w:sz w:val="16"/>
      <w:szCs w:val="16"/>
    </w:rPr>
  </w:style>
  <w:style w:type="paragraph" w:styleId="ListParagraph">
    <w:name w:val="List Paragraph"/>
    <w:basedOn w:val="Normal"/>
    <w:uiPriority w:val="34"/>
    <w:qFormat/>
    <w:rsid w:val="00D11B8D"/>
    <w:pPr>
      <w:ind w:left="720"/>
    </w:pPr>
  </w:style>
  <w:style w:type="table" w:styleId="TableGrid">
    <w:name w:val="Table Grid"/>
    <w:basedOn w:val="TableNormal"/>
    <w:uiPriority w:val="59"/>
    <w:rsid w:val="00F1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C01FC1"/>
    <w:pPr>
      <w:spacing w:after="120" w:line="480" w:lineRule="auto"/>
    </w:pPr>
  </w:style>
  <w:style w:type="character" w:customStyle="1" w:styleId="BodyText2Char">
    <w:name w:val="Body Text 2 Char"/>
    <w:basedOn w:val="DefaultParagraphFont"/>
    <w:link w:val="BodyText2"/>
    <w:uiPriority w:val="99"/>
    <w:semiHidden/>
    <w:rsid w:val="00C01FC1"/>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415387"/>
    <w:pPr>
      <w:widowControl/>
      <w:spacing w:before="100" w:beforeAutospacing="1" w:after="100" w:afterAutospacing="1"/>
    </w:pPr>
    <w:rPr>
      <w:snapToGrid/>
      <w:szCs w:val="24"/>
    </w:rPr>
  </w:style>
  <w:style w:type="paragraph" w:customStyle="1" w:styleId="instruction">
    <w:name w:val="instruction"/>
    <w:basedOn w:val="Normal"/>
    <w:rsid w:val="00415387"/>
    <w:pPr>
      <w:widowControl/>
      <w:spacing w:before="120" w:after="120" w:line="312" w:lineRule="atLeast"/>
    </w:pPr>
    <w:rPr>
      <w:snapToGrid/>
      <w:color w:val="555555"/>
      <w:szCs w:val="24"/>
    </w:rPr>
  </w:style>
  <w:style w:type="character" w:styleId="Strong">
    <w:name w:val="Strong"/>
    <w:basedOn w:val="DefaultParagraphFont"/>
    <w:uiPriority w:val="22"/>
    <w:qFormat/>
    <w:rsid w:val="00415387"/>
    <w:rPr>
      <w:b/>
      <w:bCs/>
    </w:rPr>
  </w:style>
  <w:style w:type="paragraph" w:styleId="z-TopofForm">
    <w:name w:val="HTML Top of Form"/>
    <w:basedOn w:val="Normal"/>
    <w:next w:val="Normal"/>
    <w:link w:val="z-TopofFormChar"/>
    <w:hidden/>
    <w:uiPriority w:val="99"/>
    <w:semiHidden/>
    <w:unhideWhenUsed/>
    <w:rsid w:val="0041538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5387"/>
    <w:rPr>
      <w:rFonts w:ascii="Arial" w:eastAsia="Times New Roman" w:hAnsi="Arial" w:cs="Arial"/>
      <w:snapToGrid w:val="0"/>
      <w:vanish/>
      <w:sz w:val="16"/>
      <w:szCs w:val="16"/>
    </w:rPr>
  </w:style>
  <w:style w:type="paragraph" w:styleId="z-BottomofForm">
    <w:name w:val="HTML Bottom of Form"/>
    <w:basedOn w:val="Normal"/>
    <w:next w:val="Normal"/>
    <w:link w:val="z-BottomofFormChar"/>
    <w:hidden/>
    <w:uiPriority w:val="99"/>
    <w:semiHidden/>
    <w:unhideWhenUsed/>
    <w:rsid w:val="0041538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5387"/>
    <w:rPr>
      <w:rFonts w:ascii="Arial" w:eastAsia="Times New Roman" w:hAnsi="Arial" w:cs="Arial"/>
      <w:snapToGrid w:val="0"/>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859">
      <w:bodyDiv w:val="1"/>
      <w:marLeft w:val="0"/>
      <w:marRight w:val="0"/>
      <w:marTop w:val="0"/>
      <w:marBottom w:val="0"/>
      <w:divBdr>
        <w:top w:val="none" w:sz="0" w:space="0" w:color="auto"/>
        <w:left w:val="none" w:sz="0" w:space="0" w:color="auto"/>
        <w:bottom w:val="none" w:sz="0" w:space="0" w:color="auto"/>
        <w:right w:val="none" w:sz="0" w:space="0" w:color="auto"/>
      </w:divBdr>
    </w:div>
    <w:div w:id="255217457">
      <w:bodyDiv w:val="1"/>
      <w:marLeft w:val="0"/>
      <w:marRight w:val="0"/>
      <w:marTop w:val="0"/>
      <w:marBottom w:val="0"/>
      <w:divBdr>
        <w:top w:val="none" w:sz="0" w:space="0" w:color="auto"/>
        <w:left w:val="none" w:sz="0" w:space="0" w:color="auto"/>
        <w:bottom w:val="none" w:sz="0" w:space="0" w:color="auto"/>
        <w:right w:val="none" w:sz="0" w:space="0" w:color="auto"/>
      </w:divBdr>
      <w:divsChild>
        <w:div w:id="1581714883">
          <w:marLeft w:val="0"/>
          <w:marRight w:val="0"/>
          <w:marTop w:val="0"/>
          <w:marBottom w:val="0"/>
          <w:divBdr>
            <w:top w:val="single" w:sz="2" w:space="1" w:color="FFFFFF"/>
            <w:left w:val="single" w:sz="2" w:space="1" w:color="FFFFFF"/>
            <w:bottom w:val="single" w:sz="2" w:space="12" w:color="FFFFFF"/>
            <w:right w:val="single" w:sz="2" w:space="1" w:color="FFFFFF"/>
          </w:divBdr>
          <w:divsChild>
            <w:div w:id="1863399080">
              <w:marLeft w:val="240"/>
              <w:marRight w:val="0"/>
              <w:marTop w:val="0"/>
              <w:marBottom w:val="0"/>
              <w:divBdr>
                <w:top w:val="none" w:sz="0" w:space="0" w:color="auto"/>
                <w:left w:val="none" w:sz="0" w:space="0" w:color="auto"/>
                <w:bottom w:val="none" w:sz="0" w:space="0" w:color="auto"/>
                <w:right w:val="none" w:sz="0" w:space="0" w:color="auto"/>
              </w:divBdr>
              <w:divsChild>
                <w:div w:id="926421797">
                  <w:marLeft w:val="0"/>
                  <w:marRight w:val="0"/>
                  <w:marTop w:val="240"/>
                  <w:marBottom w:val="240"/>
                  <w:divBdr>
                    <w:top w:val="single" w:sz="6" w:space="0" w:color="EEEEEE"/>
                    <w:left w:val="single" w:sz="6" w:space="0" w:color="EEEEEE"/>
                    <w:bottom w:val="single" w:sz="6" w:space="0" w:color="EEEEEE"/>
                    <w:right w:val="single" w:sz="6" w:space="0" w:color="EEEEEE"/>
                  </w:divBdr>
                </w:div>
              </w:divsChild>
            </w:div>
          </w:divsChild>
        </w:div>
      </w:divsChild>
    </w:div>
    <w:div w:id="1335305737">
      <w:bodyDiv w:val="1"/>
      <w:marLeft w:val="0"/>
      <w:marRight w:val="0"/>
      <w:marTop w:val="0"/>
      <w:marBottom w:val="0"/>
      <w:divBdr>
        <w:top w:val="none" w:sz="0" w:space="0" w:color="auto"/>
        <w:left w:val="none" w:sz="0" w:space="0" w:color="auto"/>
        <w:bottom w:val="none" w:sz="0" w:space="0" w:color="auto"/>
        <w:right w:val="none" w:sz="0" w:space="0" w:color="auto"/>
      </w:divBdr>
    </w:div>
    <w:div w:id="1707290629">
      <w:bodyDiv w:val="1"/>
      <w:marLeft w:val="0"/>
      <w:marRight w:val="0"/>
      <w:marTop w:val="0"/>
      <w:marBottom w:val="0"/>
      <w:divBdr>
        <w:top w:val="none" w:sz="0" w:space="0" w:color="auto"/>
        <w:left w:val="none" w:sz="0" w:space="0" w:color="auto"/>
        <w:bottom w:val="none" w:sz="0" w:space="0" w:color="auto"/>
        <w:right w:val="none" w:sz="0" w:space="0" w:color="auto"/>
      </w:divBdr>
      <w:divsChild>
        <w:div w:id="1875072148">
          <w:marLeft w:val="0"/>
          <w:marRight w:val="0"/>
          <w:marTop w:val="0"/>
          <w:marBottom w:val="0"/>
          <w:divBdr>
            <w:top w:val="single" w:sz="2" w:space="1" w:color="FFFFFF"/>
            <w:left w:val="single" w:sz="2" w:space="1" w:color="FFFFFF"/>
            <w:bottom w:val="single" w:sz="2" w:space="12" w:color="FFFFFF"/>
            <w:right w:val="single" w:sz="2" w:space="1" w:color="FFFFFF"/>
          </w:divBdr>
          <w:divsChild>
            <w:div w:id="281109464">
              <w:marLeft w:val="240"/>
              <w:marRight w:val="0"/>
              <w:marTop w:val="0"/>
              <w:marBottom w:val="0"/>
              <w:divBdr>
                <w:top w:val="none" w:sz="0" w:space="0" w:color="auto"/>
                <w:left w:val="none" w:sz="0" w:space="0" w:color="auto"/>
                <w:bottom w:val="none" w:sz="0" w:space="0" w:color="auto"/>
                <w:right w:val="none" w:sz="0" w:space="0" w:color="auto"/>
              </w:divBdr>
              <w:divsChild>
                <w:div w:id="893127661">
                  <w:marLeft w:val="0"/>
                  <w:marRight w:val="0"/>
                  <w:marTop w:val="240"/>
                  <w:marBottom w:val="240"/>
                  <w:divBdr>
                    <w:top w:val="single" w:sz="6" w:space="0" w:color="EEEEEE"/>
                    <w:left w:val="single" w:sz="6" w:space="0" w:color="EEEEEE"/>
                    <w:bottom w:val="single" w:sz="6" w:space="0" w:color="EEEEEE"/>
                    <w:right w:val="single" w:sz="6" w:space="0"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 TargetMode="External"/><Relationship Id="rId18" Type="http://schemas.openxmlformats.org/officeDocument/2006/relationships/hyperlink" Target="http://www.MAXWELLB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counseling.ufl.edu/cwc/" TargetMode="External"/><Relationship Id="rId17" Type="http://schemas.openxmlformats.org/officeDocument/2006/relationships/hyperlink" Target="https://evaluations.ufl.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hyperlink" Target="http://www.cebm.net/index.aspx?o=10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radcatalog.ufl.edu/content.php?catoid=2&amp;navoid=762" TargetMode="External"/><Relationship Id="rId23" Type="http://schemas.openxmlformats.org/officeDocument/2006/relationships/header" Target="header1.xml"/><Relationship Id="rId10" Type="http://schemas.openxmlformats.org/officeDocument/2006/relationships/hyperlink" Target="http://lss.at.ufl.edu" TargetMode="External"/><Relationship Id="rId19" Type="http://schemas.openxmlformats.org/officeDocument/2006/relationships/hyperlink" Target="http://www.cebm.net/index.aspx?o=1025" TargetMode="External"/><Relationship Id="rId4" Type="http://schemas.microsoft.com/office/2007/relationships/stylesWithEffects" Target="stylesWithEffects.xml"/><Relationship Id="rId9" Type="http://schemas.openxmlformats.org/officeDocument/2006/relationships/hyperlink" Target="mailto:greggac@ufl.edu" TargetMode="External"/><Relationship Id="rId14" Type="http://schemas.openxmlformats.org/officeDocument/2006/relationships/hyperlink" Target="http://www.dso.ufl.edu/index.php/sccr/process/student-conduct-honor-code/" TargetMode="External"/><Relationship Id="rId22" Type="http://schemas.openxmlformats.org/officeDocument/2006/relationships/image" Target="cid:image001.png@01CDDEC1.ECC96B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9740-8773-41C4-93ED-B6B19E4F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4542</Words>
  <Characters>25894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kathleenhsolomon</dc:creator>
  <cp:lastModifiedBy>Brown,Vivian B</cp:lastModifiedBy>
  <cp:revision>2</cp:revision>
  <cp:lastPrinted>2013-05-02T20:26:00Z</cp:lastPrinted>
  <dcterms:created xsi:type="dcterms:W3CDTF">2014-05-06T13:36:00Z</dcterms:created>
  <dcterms:modified xsi:type="dcterms:W3CDTF">2014-05-06T13:36:00Z</dcterms:modified>
</cp:coreProperties>
</file>