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BE" w:rsidRPr="000A62F3" w:rsidRDefault="00594CBE" w:rsidP="00594CBE">
      <w:pPr>
        <w:autoSpaceDE w:val="0"/>
        <w:autoSpaceDN w:val="0"/>
        <w:adjustRightInd w:val="0"/>
        <w:jc w:val="center"/>
        <w:rPr>
          <w:color w:val="000000"/>
          <w:sz w:val="22"/>
          <w:szCs w:val="22"/>
        </w:rPr>
      </w:pPr>
      <w:r w:rsidRPr="000A62F3">
        <w:rPr>
          <w:color w:val="000000"/>
          <w:sz w:val="22"/>
          <w:szCs w:val="22"/>
        </w:rPr>
        <w:t>UNIVERSITY OF FLORIDA</w:t>
      </w:r>
    </w:p>
    <w:p w:rsidR="00594CBE" w:rsidRPr="000A62F3" w:rsidRDefault="00594CBE" w:rsidP="00594CBE">
      <w:pPr>
        <w:autoSpaceDE w:val="0"/>
        <w:autoSpaceDN w:val="0"/>
        <w:adjustRightInd w:val="0"/>
        <w:jc w:val="center"/>
        <w:rPr>
          <w:color w:val="000000"/>
          <w:sz w:val="22"/>
          <w:szCs w:val="22"/>
        </w:rPr>
      </w:pPr>
      <w:r w:rsidRPr="000A62F3">
        <w:rPr>
          <w:color w:val="000000"/>
          <w:sz w:val="22"/>
          <w:szCs w:val="22"/>
        </w:rPr>
        <w:t>COLLEGE OF NURSING</w:t>
      </w:r>
    </w:p>
    <w:p w:rsidR="00594CBE" w:rsidRPr="000A62F3" w:rsidRDefault="00594CBE" w:rsidP="00594CBE">
      <w:pPr>
        <w:autoSpaceDE w:val="0"/>
        <w:autoSpaceDN w:val="0"/>
        <w:adjustRightInd w:val="0"/>
        <w:jc w:val="center"/>
        <w:rPr>
          <w:color w:val="000000"/>
          <w:sz w:val="22"/>
          <w:szCs w:val="22"/>
        </w:rPr>
      </w:pPr>
      <w:r w:rsidRPr="000A62F3">
        <w:rPr>
          <w:color w:val="000000"/>
          <w:sz w:val="22"/>
          <w:szCs w:val="22"/>
        </w:rPr>
        <w:t>COURSE SYLLABUS</w:t>
      </w:r>
    </w:p>
    <w:p w:rsidR="00594CBE" w:rsidRPr="000A62F3" w:rsidRDefault="00F75E3B" w:rsidP="00594CBE">
      <w:pPr>
        <w:autoSpaceDE w:val="0"/>
        <w:autoSpaceDN w:val="0"/>
        <w:adjustRightInd w:val="0"/>
        <w:jc w:val="center"/>
        <w:rPr>
          <w:color w:val="000000"/>
          <w:sz w:val="22"/>
          <w:szCs w:val="22"/>
        </w:rPr>
      </w:pPr>
      <w:r>
        <w:rPr>
          <w:color w:val="000000"/>
          <w:sz w:val="22"/>
          <w:szCs w:val="22"/>
        </w:rPr>
        <w:t>Fall 2014</w:t>
      </w:r>
    </w:p>
    <w:p w:rsidR="00594CBE" w:rsidRPr="000A62F3" w:rsidRDefault="00594CBE" w:rsidP="00594CBE">
      <w:pPr>
        <w:autoSpaceDE w:val="0"/>
        <w:autoSpaceDN w:val="0"/>
        <w:adjustRightInd w:val="0"/>
        <w:jc w:val="center"/>
        <w:rPr>
          <w:color w:val="000000"/>
          <w:sz w:val="22"/>
          <w:szCs w:val="22"/>
        </w:rPr>
      </w:pPr>
    </w:p>
    <w:p w:rsidR="00594CBE" w:rsidRPr="000A62F3" w:rsidRDefault="00594CBE" w:rsidP="00594CBE">
      <w:pPr>
        <w:autoSpaceDE w:val="0"/>
        <w:autoSpaceDN w:val="0"/>
        <w:adjustRightInd w:val="0"/>
        <w:rPr>
          <w:color w:val="000000"/>
          <w:sz w:val="22"/>
          <w:szCs w:val="22"/>
        </w:rPr>
      </w:pPr>
      <w:r w:rsidRPr="000A62F3">
        <w:rPr>
          <w:color w:val="000000"/>
          <w:sz w:val="22"/>
          <w:szCs w:val="22"/>
          <w:u w:val="single"/>
        </w:rPr>
        <w:t>COURSE NUMBER</w:t>
      </w:r>
      <w:r w:rsidRPr="000A62F3">
        <w:rPr>
          <w:color w:val="000000"/>
          <w:sz w:val="22"/>
          <w:szCs w:val="22"/>
        </w:rPr>
        <w:tab/>
      </w:r>
      <w:r w:rsidRPr="000A62F3">
        <w:rPr>
          <w:color w:val="000000"/>
          <w:sz w:val="22"/>
          <w:szCs w:val="22"/>
        </w:rPr>
        <w:tab/>
        <w:t>NGR 6247L</w:t>
      </w:r>
      <w:r w:rsidR="00F75E3B">
        <w:rPr>
          <w:color w:val="000000"/>
          <w:sz w:val="22"/>
          <w:szCs w:val="22"/>
        </w:rPr>
        <w:t xml:space="preserve"> - S</w:t>
      </w:r>
      <w:r>
        <w:rPr>
          <w:color w:val="000000"/>
          <w:sz w:val="22"/>
          <w:szCs w:val="22"/>
        </w:rPr>
        <w:t>ection 1199</w:t>
      </w:r>
    </w:p>
    <w:p w:rsidR="00594CBE" w:rsidRPr="000A62F3" w:rsidRDefault="00594CBE" w:rsidP="00594CBE">
      <w:pPr>
        <w:autoSpaceDE w:val="0"/>
        <w:autoSpaceDN w:val="0"/>
        <w:adjustRightInd w:val="0"/>
        <w:rPr>
          <w:color w:val="000000"/>
          <w:sz w:val="22"/>
          <w:szCs w:val="22"/>
        </w:rPr>
      </w:pPr>
    </w:p>
    <w:p w:rsidR="00594CBE" w:rsidRPr="000A62F3" w:rsidRDefault="00594CBE" w:rsidP="00594CBE">
      <w:pPr>
        <w:autoSpaceDE w:val="0"/>
        <w:autoSpaceDN w:val="0"/>
        <w:adjustRightInd w:val="0"/>
        <w:ind w:left="2880" w:hanging="2880"/>
        <w:rPr>
          <w:color w:val="000000"/>
          <w:sz w:val="22"/>
          <w:szCs w:val="22"/>
        </w:rPr>
      </w:pPr>
      <w:r w:rsidRPr="000A62F3">
        <w:rPr>
          <w:color w:val="000000"/>
          <w:sz w:val="22"/>
          <w:szCs w:val="22"/>
          <w:u w:val="single"/>
        </w:rPr>
        <w:t>COURSE TITLE</w:t>
      </w:r>
      <w:r w:rsidRPr="000A62F3">
        <w:rPr>
          <w:color w:val="000000"/>
          <w:sz w:val="22"/>
          <w:szCs w:val="22"/>
        </w:rPr>
        <w:tab/>
        <w:t>Adult-Gerontology Primary Care Nurse Practitioner</w:t>
      </w:r>
      <w:r>
        <w:rPr>
          <w:color w:val="000000"/>
          <w:sz w:val="22"/>
          <w:szCs w:val="22"/>
        </w:rPr>
        <w:t xml:space="preserve"> Clinical</w:t>
      </w:r>
      <w:r w:rsidRPr="000A62F3">
        <w:rPr>
          <w:color w:val="000000"/>
          <w:sz w:val="22"/>
          <w:szCs w:val="22"/>
        </w:rPr>
        <w:t xml:space="preserve"> 3</w:t>
      </w:r>
    </w:p>
    <w:p w:rsidR="00594CBE" w:rsidRPr="000A62F3" w:rsidRDefault="00594CBE" w:rsidP="00594CBE">
      <w:pPr>
        <w:autoSpaceDE w:val="0"/>
        <w:autoSpaceDN w:val="0"/>
        <w:adjustRightInd w:val="0"/>
        <w:ind w:left="2880" w:hanging="2880"/>
        <w:rPr>
          <w:color w:val="000000"/>
          <w:sz w:val="22"/>
          <w:szCs w:val="22"/>
        </w:rPr>
      </w:pPr>
    </w:p>
    <w:p w:rsidR="00594CBE" w:rsidRPr="000A62F3" w:rsidRDefault="00594CBE" w:rsidP="00594CBE">
      <w:pPr>
        <w:autoSpaceDE w:val="0"/>
        <w:autoSpaceDN w:val="0"/>
        <w:adjustRightInd w:val="0"/>
        <w:rPr>
          <w:color w:val="000000"/>
          <w:sz w:val="22"/>
          <w:szCs w:val="22"/>
        </w:rPr>
      </w:pPr>
      <w:r w:rsidRPr="000A62F3">
        <w:rPr>
          <w:color w:val="000000"/>
          <w:sz w:val="22"/>
          <w:szCs w:val="22"/>
          <w:u w:val="single"/>
        </w:rPr>
        <w:t>CREDITS</w:t>
      </w:r>
      <w:r w:rsidRPr="000A62F3">
        <w:rPr>
          <w:color w:val="000000"/>
          <w:sz w:val="22"/>
          <w:szCs w:val="22"/>
        </w:rPr>
        <w:tab/>
      </w:r>
      <w:r w:rsidRPr="000A62F3">
        <w:rPr>
          <w:color w:val="000000"/>
          <w:sz w:val="22"/>
          <w:szCs w:val="22"/>
        </w:rPr>
        <w:tab/>
      </w:r>
      <w:r w:rsidRPr="000A62F3">
        <w:rPr>
          <w:color w:val="000000"/>
          <w:sz w:val="22"/>
          <w:szCs w:val="22"/>
        </w:rPr>
        <w:tab/>
        <w:t xml:space="preserve">3 </w:t>
      </w:r>
      <w:r>
        <w:rPr>
          <w:color w:val="000000"/>
          <w:sz w:val="22"/>
          <w:szCs w:val="22"/>
        </w:rPr>
        <w:t>(144 clinical practice hours)</w:t>
      </w:r>
    </w:p>
    <w:p w:rsidR="00594CBE" w:rsidRPr="000A62F3" w:rsidRDefault="00594CBE" w:rsidP="00594CBE">
      <w:pPr>
        <w:autoSpaceDE w:val="0"/>
        <w:autoSpaceDN w:val="0"/>
        <w:adjustRightInd w:val="0"/>
        <w:rPr>
          <w:color w:val="000000"/>
          <w:sz w:val="22"/>
          <w:szCs w:val="22"/>
        </w:rPr>
      </w:pPr>
    </w:p>
    <w:p w:rsidR="00594CBE" w:rsidRPr="000A62F3" w:rsidRDefault="00594CBE" w:rsidP="00594CBE">
      <w:pPr>
        <w:autoSpaceDE w:val="0"/>
        <w:autoSpaceDN w:val="0"/>
        <w:adjustRightInd w:val="0"/>
        <w:ind w:left="2880" w:hanging="2880"/>
        <w:rPr>
          <w:color w:val="000000"/>
          <w:sz w:val="22"/>
          <w:szCs w:val="22"/>
        </w:rPr>
      </w:pPr>
      <w:r w:rsidRPr="000A62F3">
        <w:rPr>
          <w:color w:val="000000"/>
          <w:sz w:val="22"/>
          <w:szCs w:val="22"/>
          <w:u w:val="single"/>
        </w:rPr>
        <w:t>PLACEMENT</w:t>
      </w:r>
      <w:r w:rsidRPr="000A62F3">
        <w:rPr>
          <w:color w:val="000000"/>
          <w:sz w:val="22"/>
          <w:szCs w:val="22"/>
        </w:rPr>
        <w:tab/>
        <w:t xml:space="preserve">DNP Program: </w:t>
      </w:r>
      <w:r w:rsidRPr="000A62F3">
        <w:rPr>
          <w:color w:val="000000"/>
          <w:sz w:val="22"/>
          <w:szCs w:val="22"/>
        </w:rPr>
        <w:tab/>
        <w:t>Adult-Gerontology Primary Care Nurse Practitioner Track</w:t>
      </w:r>
    </w:p>
    <w:p w:rsidR="00594CBE" w:rsidRPr="000A62F3" w:rsidRDefault="00594CBE" w:rsidP="00594CBE">
      <w:pPr>
        <w:autoSpaceDE w:val="0"/>
        <w:autoSpaceDN w:val="0"/>
        <w:adjustRightInd w:val="0"/>
        <w:rPr>
          <w:color w:val="000000"/>
          <w:sz w:val="22"/>
          <w:szCs w:val="22"/>
        </w:rPr>
      </w:pPr>
      <w:r w:rsidRPr="000A62F3">
        <w:rPr>
          <w:color w:val="000000"/>
          <w:sz w:val="22"/>
          <w:szCs w:val="22"/>
        </w:rPr>
        <w:tab/>
      </w:r>
      <w:r w:rsidRPr="000A62F3">
        <w:rPr>
          <w:color w:val="000000"/>
          <w:sz w:val="22"/>
          <w:szCs w:val="22"/>
        </w:rPr>
        <w:tab/>
      </w:r>
    </w:p>
    <w:p w:rsidR="00594CBE" w:rsidRPr="000A62F3" w:rsidRDefault="00594CBE" w:rsidP="00594CBE">
      <w:pPr>
        <w:tabs>
          <w:tab w:val="left" w:pos="2880"/>
          <w:tab w:val="left" w:pos="4050"/>
          <w:tab w:val="left" w:pos="4320"/>
        </w:tabs>
        <w:autoSpaceDE w:val="0"/>
        <w:autoSpaceDN w:val="0"/>
        <w:adjustRightInd w:val="0"/>
        <w:ind w:left="4320" w:hanging="4320"/>
        <w:rPr>
          <w:color w:val="000000"/>
          <w:sz w:val="22"/>
          <w:szCs w:val="22"/>
        </w:rPr>
      </w:pPr>
      <w:r w:rsidRPr="000A62F3">
        <w:rPr>
          <w:color w:val="000000"/>
          <w:sz w:val="22"/>
          <w:szCs w:val="22"/>
          <w:u w:val="single"/>
        </w:rPr>
        <w:t>PREREQUISITES</w:t>
      </w:r>
      <w:r w:rsidRPr="000A62F3">
        <w:rPr>
          <w:color w:val="000000"/>
          <w:sz w:val="22"/>
          <w:szCs w:val="22"/>
        </w:rPr>
        <w:tab/>
        <w:t xml:space="preserve">NGR 6244L </w:t>
      </w:r>
      <w:r w:rsidRPr="000A62F3">
        <w:rPr>
          <w:color w:val="000000"/>
          <w:sz w:val="22"/>
          <w:szCs w:val="22"/>
        </w:rPr>
        <w:tab/>
      </w:r>
      <w:r w:rsidRPr="000A62F3">
        <w:rPr>
          <w:color w:val="000000"/>
          <w:sz w:val="22"/>
          <w:szCs w:val="22"/>
        </w:rPr>
        <w:tab/>
        <w:t xml:space="preserve">Adult –Gerontology Primary Care Nurse Practitioner </w:t>
      </w:r>
      <w:r>
        <w:rPr>
          <w:color w:val="000000"/>
          <w:sz w:val="22"/>
          <w:szCs w:val="22"/>
        </w:rPr>
        <w:t xml:space="preserve">Clinical </w:t>
      </w:r>
      <w:r w:rsidRPr="000A62F3">
        <w:rPr>
          <w:color w:val="000000"/>
          <w:sz w:val="22"/>
          <w:szCs w:val="22"/>
        </w:rPr>
        <w:t>2</w:t>
      </w:r>
    </w:p>
    <w:p w:rsidR="00594CBE" w:rsidRPr="000A62F3" w:rsidRDefault="00594CBE" w:rsidP="00594CBE">
      <w:pPr>
        <w:autoSpaceDE w:val="0"/>
        <w:autoSpaceDN w:val="0"/>
        <w:adjustRightInd w:val="0"/>
        <w:ind w:left="2160"/>
        <w:rPr>
          <w:color w:val="000000"/>
          <w:sz w:val="22"/>
          <w:szCs w:val="22"/>
        </w:rPr>
      </w:pPr>
      <w:r w:rsidRPr="000A62F3">
        <w:rPr>
          <w:strike/>
          <w:color w:val="000000"/>
          <w:sz w:val="22"/>
          <w:szCs w:val="22"/>
        </w:rPr>
        <w:t xml:space="preserve"> </w:t>
      </w:r>
    </w:p>
    <w:p w:rsidR="00594CBE" w:rsidRPr="00594CBE" w:rsidRDefault="00594CBE" w:rsidP="00594CBE">
      <w:pPr>
        <w:autoSpaceDE w:val="0"/>
        <w:autoSpaceDN w:val="0"/>
        <w:adjustRightInd w:val="0"/>
        <w:ind w:left="2880" w:hanging="2880"/>
        <w:rPr>
          <w:color w:val="000000"/>
          <w:sz w:val="22"/>
          <w:szCs w:val="22"/>
        </w:rPr>
      </w:pPr>
      <w:r w:rsidRPr="000A62F3">
        <w:rPr>
          <w:color w:val="000000"/>
          <w:sz w:val="22"/>
          <w:szCs w:val="22"/>
          <w:u w:val="single"/>
        </w:rPr>
        <w:t>COREQUISITES</w:t>
      </w:r>
      <w:r w:rsidRPr="000A62F3">
        <w:rPr>
          <w:color w:val="000000"/>
          <w:sz w:val="22"/>
          <w:szCs w:val="22"/>
        </w:rPr>
        <w:tab/>
        <w:t>NGR 6247</w:t>
      </w:r>
      <w:r w:rsidRPr="000A62F3">
        <w:rPr>
          <w:color w:val="000000"/>
          <w:sz w:val="22"/>
          <w:szCs w:val="22"/>
        </w:rPr>
        <w:tab/>
        <w:t xml:space="preserve">Complex, High-Prevalence Illnesses of </w:t>
      </w:r>
      <w:r w:rsidRPr="000A62F3">
        <w:rPr>
          <w:color w:val="000000"/>
          <w:sz w:val="22"/>
          <w:szCs w:val="22"/>
        </w:rPr>
        <w:tab/>
      </w:r>
      <w:r w:rsidRPr="000A62F3">
        <w:rPr>
          <w:color w:val="000000"/>
          <w:sz w:val="22"/>
          <w:szCs w:val="22"/>
        </w:rPr>
        <w:tab/>
      </w:r>
      <w:r w:rsidRPr="000A62F3">
        <w:rPr>
          <w:color w:val="000000"/>
          <w:sz w:val="22"/>
          <w:szCs w:val="22"/>
        </w:rPr>
        <w:tab/>
      </w:r>
      <w:r w:rsidRPr="000A62F3">
        <w:rPr>
          <w:color w:val="000000"/>
          <w:sz w:val="22"/>
          <w:szCs w:val="22"/>
        </w:rPr>
        <w:tab/>
      </w:r>
      <w:r w:rsidRPr="000A62F3">
        <w:rPr>
          <w:color w:val="000000"/>
          <w:sz w:val="22"/>
          <w:szCs w:val="22"/>
        </w:rPr>
        <w:tab/>
        <w:t>Young, Middle, and Older Adults</w:t>
      </w:r>
    </w:p>
    <w:p w:rsidR="00594CBE" w:rsidRDefault="00594CBE" w:rsidP="00594CBE"/>
    <w:p w:rsidR="00594CBE" w:rsidRDefault="00594CBE" w:rsidP="00594CBE"/>
    <w:p w:rsidR="00594CBE" w:rsidRPr="00876A34" w:rsidRDefault="00594CBE" w:rsidP="00594CBE">
      <w:pPr>
        <w:pStyle w:val="Heading1"/>
        <w:tabs>
          <w:tab w:val="left" w:pos="2880"/>
        </w:tabs>
        <w:rPr>
          <w:rFonts w:ascii="Times New Roman" w:hAnsi="Times New Roman"/>
          <w:sz w:val="24"/>
          <w:szCs w:val="24"/>
        </w:rPr>
      </w:pPr>
      <w:r w:rsidRPr="000A62F3">
        <w:rPr>
          <w:rFonts w:ascii="Times New Roman" w:hAnsi="Times New Roman"/>
          <w:sz w:val="24"/>
          <w:szCs w:val="24"/>
        </w:rPr>
        <w:t>FACULTY</w:t>
      </w:r>
      <w:r w:rsidRPr="00876A34">
        <w:rPr>
          <w:rFonts w:ascii="Times New Roman" w:hAnsi="Times New Roman"/>
          <w:sz w:val="24"/>
          <w:szCs w:val="24"/>
          <w:u w:val="none"/>
        </w:rPr>
        <w:tab/>
      </w:r>
      <w:r w:rsidRPr="00C765A8">
        <w:rPr>
          <w:color w:val="000000"/>
          <w:szCs w:val="22"/>
        </w:rPr>
        <w:t>OFFICE</w:t>
      </w:r>
      <w:r w:rsidRPr="00C765A8">
        <w:rPr>
          <w:color w:val="000000"/>
          <w:szCs w:val="22"/>
          <w:u w:val="none"/>
        </w:rPr>
        <w:t xml:space="preserve">          </w:t>
      </w:r>
      <w:r>
        <w:rPr>
          <w:color w:val="000000"/>
          <w:szCs w:val="22"/>
        </w:rPr>
        <w:t>PHONE</w:t>
      </w:r>
      <w:r>
        <w:rPr>
          <w:color w:val="000000"/>
          <w:szCs w:val="22"/>
          <w:u w:val="none"/>
        </w:rPr>
        <w:t xml:space="preserve">        </w:t>
      </w:r>
      <w:r w:rsidRPr="00E56E22">
        <w:rPr>
          <w:color w:val="000000"/>
          <w:szCs w:val="22"/>
        </w:rPr>
        <w:t>Pager or</w:t>
      </w:r>
      <w:r w:rsidRPr="00E56E22">
        <w:rPr>
          <w:color w:val="000000"/>
          <w:szCs w:val="22"/>
          <w:u w:val="none"/>
        </w:rPr>
        <w:t xml:space="preserve"> </w:t>
      </w:r>
      <w:r w:rsidRPr="00876A34">
        <w:rPr>
          <w:color w:val="000000"/>
          <w:szCs w:val="22"/>
          <w:u w:val="none"/>
        </w:rPr>
        <w:tab/>
        <w:t xml:space="preserve">          </w:t>
      </w:r>
      <w:r w:rsidRPr="00E56E22">
        <w:rPr>
          <w:color w:val="000000"/>
          <w:szCs w:val="22"/>
        </w:rPr>
        <w:t>OFFICE HOURS</w:t>
      </w:r>
      <w:r w:rsidRPr="00876A34">
        <w:rPr>
          <w:color w:val="000000"/>
          <w:szCs w:val="22"/>
          <w:u w:val="none"/>
        </w:rPr>
        <w:tab/>
      </w:r>
      <w:r w:rsidRPr="00E56E22">
        <w:rPr>
          <w:color w:val="000000"/>
          <w:szCs w:val="22"/>
          <w:u w:val="none"/>
        </w:rPr>
        <w:tab/>
      </w:r>
      <w:r w:rsidRPr="00E56E22">
        <w:rPr>
          <w:color w:val="000000"/>
          <w:szCs w:val="22"/>
          <w:u w:val="none"/>
        </w:rPr>
        <w:tab/>
      </w:r>
      <w:r w:rsidRPr="00E56E22">
        <w:rPr>
          <w:color w:val="000000"/>
          <w:szCs w:val="22"/>
          <w:u w:val="none"/>
        </w:rPr>
        <w:tab/>
      </w:r>
      <w:r w:rsidRPr="00E56E22">
        <w:rPr>
          <w:color w:val="000000"/>
          <w:szCs w:val="22"/>
          <w:u w:val="none"/>
        </w:rPr>
        <w:tab/>
      </w:r>
      <w:r>
        <w:rPr>
          <w:color w:val="000000"/>
          <w:szCs w:val="22"/>
          <w:u w:val="none"/>
        </w:rPr>
        <w:t xml:space="preserve">      </w:t>
      </w:r>
      <w:r>
        <w:rPr>
          <w:color w:val="000000"/>
          <w:szCs w:val="22"/>
        </w:rPr>
        <w:t xml:space="preserve"> </w:t>
      </w:r>
      <w:r w:rsidRPr="00E56E22">
        <w:rPr>
          <w:color w:val="000000"/>
          <w:szCs w:val="22"/>
        </w:rPr>
        <w:t>Cell Phone</w:t>
      </w:r>
    </w:p>
    <w:p w:rsidR="00594CBE" w:rsidRPr="00876A34" w:rsidRDefault="00594CBE" w:rsidP="00594CBE"/>
    <w:p w:rsidR="00594CBE" w:rsidRDefault="00594CBE" w:rsidP="00594CBE">
      <w:pPr>
        <w:autoSpaceDE w:val="0"/>
        <w:autoSpaceDN w:val="0"/>
        <w:adjustRightInd w:val="0"/>
        <w:rPr>
          <w:color w:val="000000"/>
          <w:sz w:val="22"/>
          <w:szCs w:val="22"/>
        </w:rPr>
      </w:pPr>
      <w:r>
        <w:rPr>
          <w:color w:val="000000"/>
          <w:sz w:val="22"/>
          <w:szCs w:val="22"/>
        </w:rPr>
        <w:t>Kathleen H. Solomon, MS,        3</w:t>
      </w:r>
      <w:r w:rsidRPr="006F302C">
        <w:rPr>
          <w:color w:val="000000"/>
          <w:sz w:val="22"/>
          <w:szCs w:val="22"/>
          <w:vertAlign w:val="superscript"/>
        </w:rPr>
        <w:t>rd</w:t>
      </w:r>
      <w:r>
        <w:rPr>
          <w:color w:val="000000"/>
          <w:sz w:val="22"/>
          <w:szCs w:val="22"/>
        </w:rPr>
        <w:t xml:space="preserve"> floor</w:t>
      </w:r>
      <w:r>
        <w:rPr>
          <w:color w:val="000000"/>
          <w:sz w:val="22"/>
          <w:szCs w:val="22"/>
        </w:rPr>
        <w:tab/>
        <w:t xml:space="preserve">            904-244-           904-253-              Tuesdays </w:t>
      </w:r>
    </w:p>
    <w:p w:rsidR="00594CBE" w:rsidRDefault="00594CBE" w:rsidP="00594CBE">
      <w:pPr>
        <w:autoSpaceDE w:val="0"/>
        <w:autoSpaceDN w:val="0"/>
        <w:adjustRightInd w:val="0"/>
        <w:rPr>
          <w:color w:val="000000"/>
          <w:sz w:val="22"/>
          <w:szCs w:val="22"/>
        </w:rPr>
      </w:pPr>
      <w:r>
        <w:rPr>
          <w:color w:val="000000"/>
          <w:sz w:val="22"/>
          <w:szCs w:val="22"/>
        </w:rPr>
        <w:t xml:space="preserve">ARNP, </w:t>
      </w:r>
      <w:r>
        <w:rPr>
          <w:color w:val="000000"/>
          <w:sz w:val="22"/>
          <w:szCs w:val="22"/>
        </w:rPr>
        <w:tab/>
        <w:t>FNP- BC</w:t>
      </w:r>
      <w:r>
        <w:rPr>
          <w:color w:val="000000"/>
          <w:sz w:val="22"/>
          <w:szCs w:val="22"/>
        </w:rPr>
        <w:tab/>
        <w:t xml:space="preserve">            LRC-HSC           5176                 9450               10 am -12 noon </w:t>
      </w:r>
    </w:p>
    <w:p w:rsidR="00594CBE" w:rsidRDefault="00594CBE" w:rsidP="00594CBE">
      <w:pPr>
        <w:autoSpaceDE w:val="0"/>
        <w:autoSpaceDN w:val="0"/>
        <w:adjustRightInd w:val="0"/>
        <w:rPr>
          <w:color w:val="000000"/>
          <w:sz w:val="22"/>
          <w:szCs w:val="22"/>
        </w:rPr>
      </w:pPr>
      <w:r>
        <w:rPr>
          <w:color w:val="000000"/>
          <w:sz w:val="22"/>
          <w:szCs w:val="22"/>
        </w:rPr>
        <w:t xml:space="preserve">Clinical Assistant Professor       Jacksonville                                                        &amp; by appointment                                         </w:t>
      </w:r>
    </w:p>
    <w:p w:rsidR="00594CBE" w:rsidRDefault="00F75E3B" w:rsidP="00594CBE">
      <w:pPr>
        <w:autoSpaceDE w:val="0"/>
        <w:autoSpaceDN w:val="0"/>
        <w:adjustRightInd w:val="0"/>
        <w:rPr>
          <w:color w:val="000000"/>
          <w:sz w:val="22"/>
          <w:szCs w:val="22"/>
        </w:rPr>
      </w:pPr>
      <w:hyperlink r:id="rId8" w:history="1">
        <w:r w:rsidR="00594CBE" w:rsidRPr="00E9462F">
          <w:rPr>
            <w:rStyle w:val="Hyperlink"/>
            <w:sz w:val="22"/>
            <w:szCs w:val="22"/>
          </w:rPr>
          <w:t>kathleenhsolomon@ufl.edu</w:t>
        </w:r>
      </w:hyperlink>
    </w:p>
    <w:p w:rsidR="00594CBE" w:rsidRDefault="00594CBE" w:rsidP="00594CBE">
      <w:pPr>
        <w:autoSpaceDE w:val="0"/>
        <w:autoSpaceDN w:val="0"/>
        <w:adjustRightInd w:val="0"/>
        <w:rPr>
          <w:color w:val="000000"/>
          <w:sz w:val="22"/>
          <w:szCs w:val="22"/>
        </w:rPr>
      </w:pPr>
    </w:p>
    <w:p w:rsidR="00594CBE" w:rsidRDefault="00594CBE" w:rsidP="00594CBE">
      <w:pPr>
        <w:rPr>
          <w:u w:val="single"/>
        </w:rPr>
      </w:pPr>
      <w:r w:rsidRPr="000A62F3">
        <w:rPr>
          <w:u w:val="single"/>
        </w:rPr>
        <w:t>DEPARTMENT CHAIR</w:t>
      </w:r>
    </w:p>
    <w:p w:rsidR="00594CBE" w:rsidRDefault="00594CBE" w:rsidP="00594CBE">
      <w:pPr>
        <w:rPr>
          <w:u w:val="single"/>
        </w:rPr>
      </w:pPr>
    </w:p>
    <w:p w:rsidR="00594CBE" w:rsidRDefault="00594CBE" w:rsidP="00594CBE">
      <w:pPr>
        <w:autoSpaceDE w:val="0"/>
        <w:autoSpaceDN w:val="0"/>
        <w:adjustRightInd w:val="0"/>
        <w:rPr>
          <w:color w:val="000000"/>
          <w:sz w:val="22"/>
          <w:szCs w:val="22"/>
        </w:rPr>
      </w:pPr>
      <w:r>
        <w:rPr>
          <w:color w:val="000000"/>
          <w:sz w:val="22"/>
          <w:szCs w:val="22"/>
        </w:rPr>
        <w:t xml:space="preserve">Joyce K. </w:t>
      </w:r>
      <w:proofErr w:type="spellStart"/>
      <w:r>
        <w:rPr>
          <w:color w:val="000000"/>
          <w:sz w:val="22"/>
          <w:szCs w:val="22"/>
        </w:rPr>
        <w:t>Stechmiller</w:t>
      </w:r>
      <w:proofErr w:type="spellEnd"/>
      <w:r>
        <w:rPr>
          <w:color w:val="000000"/>
          <w:sz w:val="22"/>
          <w:szCs w:val="22"/>
        </w:rPr>
        <w:t>, PhD,        HPNP 3230      352-273-           352-284-               By appointment</w:t>
      </w:r>
    </w:p>
    <w:p w:rsidR="00594CBE" w:rsidRDefault="00594CBE" w:rsidP="00594CBE">
      <w:pPr>
        <w:autoSpaceDE w:val="0"/>
        <w:autoSpaceDN w:val="0"/>
        <w:adjustRightInd w:val="0"/>
        <w:rPr>
          <w:color w:val="000000"/>
          <w:sz w:val="22"/>
          <w:szCs w:val="22"/>
        </w:rPr>
      </w:pPr>
      <w:r>
        <w:rPr>
          <w:color w:val="000000"/>
          <w:sz w:val="22"/>
          <w:szCs w:val="22"/>
        </w:rPr>
        <w:t>ACNP-BC, FAAN</w:t>
      </w:r>
      <w:r>
        <w:rPr>
          <w:color w:val="000000"/>
          <w:sz w:val="22"/>
          <w:szCs w:val="22"/>
        </w:rPr>
        <w:tab/>
        <w:t xml:space="preserve">            Gainesville        6394                  1801</w:t>
      </w:r>
    </w:p>
    <w:p w:rsidR="00594CBE" w:rsidRDefault="00594CBE" w:rsidP="00594CBE">
      <w:pPr>
        <w:autoSpaceDE w:val="0"/>
        <w:autoSpaceDN w:val="0"/>
        <w:adjustRightInd w:val="0"/>
        <w:rPr>
          <w:color w:val="000000"/>
          <w:sz w:val="22"/>
          <w:szCs w:val="22"/>
        </w:rPr>
      </w:pPr>
      <w:r>
        <w:rPr>
          <w:color w:val="000000"/>
          <w:sz w:val="22"/>
          <w:szCs w:val="22"/>
        </w:rPr>
        <w:t>Associate Professor</w:t>
      </w:r>
    </w:p>
    <w:p w:rsidR="00594CBE" w:rsidRPr="004F1A4B" w:rsidRDefault="00594CBE" w:rsidP="00594CBE">
      <w:pPr>
        <w:autoSpaceDE w:val="0"/>
        <w:autoSpaceDN w:val="0"/>
        <w:adjustRightInd w:val="0"/>
        <w:rPr>
          <w:color w:val="000000"/>
          <w:sz w:val="22"/>
          <w:szCs w:val="22"/>
        </w:rPr>
      </w:pPr>
      <w:r>
        <w:rPr>
          <w:color w:val="000000"/>
          <w:sz w:val="22"/>
          <w:szCs w:val="22"/>
        </w:rPr>
        <w:t>stechjk@ufl.edu</w:t>
      </w:r>
    </w:p>
    <w:p w:rsidR="00594CBE" w:rsidRPr="004F1A4B" w:rsidRDefault="00594CBE" w:rsidP="00594CBE">
      <w:pPr>
        <w:autoSpaceDE w:val="0"/>
        <w:autoSpaceDN w:val="0"/>
        <w:adjustRightInd w:val="0"/>
        <w:rPr>
          <w:color w:val="000000"/>
          <w:sz w:val="22"/>
          <w:szCs w:val="22"/>
        </w:rPr>
      </w:pPr>
    </w:p>
    <w:p w:rsidR="00594CBE" w:rsidRDefault="00594CBE" w:rsidP="00594CBE"/>
    <w:p w:rsidR="00594CBE" w:rsidRDefault="00594CBE" w:rsidP="00594CBE">
      <w:pPr>
        <w:rPr>
          <w:u w:val="single"/>
        </w:rPr>
      </w:pPr>
      <w:r>
        <w:rPr>
          <w:u w:val="single"/>
        </w:rPr>
        <w:t>JACKSONVILLE CAMPUS DIRECTOR</w:t>
      </w:r>
    </w:p>
    <w:p w:rsidR="00594CBE" w:rsidRDefault="00594CBE" w:rsidP="00594CBE">
      <w:pPr>
        <w:rPr>
          <w:u w:val="single"/>
        </w:rPr>
      </w:pPr>
    </w:p>
    <w:p w:rsidR="00594CBE" w:rsidRDefault="00594CBE" w:rsidP="00594CBE">
      <w:pPr>
        <w:autoSpaceDE w:val="0"/>
        <w:autoSpaceDN w:val="0"/>
        <w:adjustRightInd w:val="0"/>
        <w:rPr>
          <w:color w:val="000000"/>
          <w:sz w:val="22"/>
          <w:szCs w:val="22"/>
        </w:rPr>
      </w:pPr>
      <w:r w:rsidRPr="00895C21">
        <w:rPr>
          <w:color w:val="000000"/>
          <w:sz w:val="22"/>
          <w:szCs w:val="22"/>
        </w:rPr>
        <w:t>Andrea</w:t>
      </w:r>
      <w:r>
        <w:rPr>
          <w:color w:val="000000"/>
          <w:sz w:val="22"/>
          <w:szCs w:val="22"/>
        </w:rPr>
        <w:t xml:space="preserve"> C. Gregg, DSN, RN      3</w:t>
      </w:r>
      <w:r w:rsidRPr="00895C21">
        <w:rPr>
          <w:color w:val="000000"/>
          <w:sz w:val="22"/>
          <w:szCs w:val="22"/>
          <w:vertAlign w:val="superscript"/>
        </w:rPr>
        <w:t>rd</w:t>
      </w:r>
      <w:r>
        <w:rPr>
          <w:color w:val="000000"/>
          <w:sz w:val="22"/>
          <w:szCs w:val="22"/>
        </w:rPr>
        <w:t xml:space="preserve"> floor              904-244-                                         By appointment</w:t>
      </w:r>
    </w:p>
    <w:p w:rsidR="00594CBE" w:rsidRDefault="00594CBE" w:rsidP="00594CBE">
      <w:pPr>
        <w:autoSpaceDE w:val="0"/>
        <w:autoSpaceDN w:val="0"/>
        <w:adjustRightInd w:val="0"/>
        <w:rPr>
          <w:color w:val="000000"/>
          <w:sz w:val="22"/>
          <w:szCs w:val="22"/>
        </w:rPr>
      </w:pPr>
      <w:r>
        <w:rPr>
          <w:color w:val="000000"/>
          <w:sz w:val="22"/>
          <w:szCs w:val="22"/>
        </w:rPr>
        <w:t>Associate Professor                   LRC-HSC           5172</w:t>
      </w:r>
    </w:p>
    <w:p w:rsidR="00594CBE" w:rsidRPr="00895C21" w:rsidRDefault="00F75E3B" w:rsidP="00594CBE">
      <w:pPr>
        <w:autoSpaceDE w:val="0"/>
        <w:autoSpaceDN w:val="0"/>
        <w:adjustRightInd w:val="0"/>
        <w:rPr>
          <w:color w:val="000000"/>
          <w:sz w:val="22"/>
          <w:szCs w:val="22"/>
        </w:rPr>
      </w:pPr>
      <w:hyperlink r:id="rId9" w:history="1">
        <w:r w:rsidR="00594CBE" w:rsidRPr="00DE48F0">
          <w:rPr>
            <w:rStyle w:val="Hyperlink"/>
            <w:sz w:val="22"/>
            <w:szCs w:val="22"/>
          </w:rPr>
          <w:t>greggac@ufl.edu</w:t>
        </w:r>
      </w:hyperlink>
      <w:r w:rsidR="00594CBE">
        <w:rPr>
          <w:color w:val="000000"/>
          <w:sz w:val="22"/>
          <w:szCs w:val="22"/>
        </w:rPr>
        <w:t xml:space="preserve">                       Jacksonville</w:t>
      </w:r>
    </w:p>
    <w:p w:rsidR="00594CBE" w:rsidRDefault="00594CBE" w:rsidP="00594CBE">
      <w:pPr>
        <w:autoSpaceDE w:val="0"/>
        <w:autoSpaceDN w:val="0"/>
        <w:adjustRightInd w:val="0"/>
        <w:rPr>
          <w:color w:val="000000"/>
          <w:sz w:val="22"/>
          <w:szCs w:val="22"/>
          <w:u w:val="single"/>
        </w:rPr>
      </w:pPr>
    </w:p>
    <w:p w:rsidR="00594CBE" w:rsidRPr="000A62F3" w:rsidRDefault="00594CBE" w:rsidP="00594CBE">
      <w:pPr>
        <w:rPr>
          <w:u w:val="single"/>
        </w:rPr>
      </w:pPr>
    </w:p>
    <w:p w:rsidR="00594CBE" w:rsidRPr="000A62F3" w:rsidRDefault="00594CBE" w:rsidP="00594CBE">
      <w:pPr>
        <w:pStyle w:val="BodyTextIndent3"/>
        <w:ind w:left="0"/>
        <w:rPr>
          <w:rFonts w:ascii="Times New Roman" w:hAnsi="Times New Roman"/>
          <w:szCs w:val="22"/>
        </w:rPr>
      </w:pPr>
      <w:r w:rsidRPr="000A62F3">
        <w:rPr>
          <w:rFonts w:ascii="Times New Roman" w:hAnsi="Times New Roman"/>
          <w:szCs w:val="22"/>
          <w:u w:val="single"/>
        </w:rPr>
        <w:t>COURSE DESCRIPTION</w:t>
      </w:r>
      <w:r w:rsidRPr="000A62F3">
        <w:rPr>
          <w:rFonts w:ascii="Times New Roman" w:hAnsi="Times New Roman"/>
          <w:szCs w:val="22"/>
        </w:rPr>
        <w:t xml:space="preserve">    This course provides the student with clinical experiences necessary for the management of complex, high-prevalence illnesses in young, middle, and older adults in acute and out-patient settings. Emphasis is on the application of theoretical principles, assessment skills, critical thinking, evidenced-based practice guidelines, and comprehensive treatment programs for young, middle, and older adults with high-prevalence illnesses including congestive heart failure, stroke, cancer, chronic pulmonary disorders, diabetes, chronic wounds, infectious diseases, and depression. </w:t>
      </w:r>
    </w:p>
    <w:p w:rsidR="00594CBE" w:rsidRPr="000A62F3" w:rsidRDefault="00594CBE" w:rsidP="00594CBE">
      <w:pPr>
        <w:autoSpaceDE w:val="0"/>
        <w:autoSpaceDN w:val="0"/>
        <w:adjustRightInd w:val="0"/>
        <w:rPr>
          <w:color w:val="000000"/>
          <w:sz w:val="22"/>
          <w:szCs w:val="22"/>
        </w:rPr>
      </w:pPr>
    </w:p>
    <w:p w:rsidR="00F75E3B" w:rsidRDefault="00F75E3B" w:rsidP="00594CBE">
      <w:pPr>
        <w:autoSpaceDE w:val="0"/>
        <w:autoSpaceDN w:val="0"/>
        <w:adjustRightInd w:val="0"/>
        <w:rPr>
          <w:color w:val="000000"/>
          <w:sz w:val="22"/>
          <w:szCs w:val="22"/>
          <w:u w:val="single"/>
        </w:rPr>
      </w:pPr>
    </w:p>
    <w:p w:rsidR="00F75E3B" w:rsidRDefault="00594CBE" w:rsidP="00594CBE">
      <w:pPr>
        <w:autoSpaceDE w:val="0"/>
        <w:autoSpaceDN w:val="0"/>
        <w:adjustRightInd w:val="0"/>
        <w:rPr>
          <w:color w:val="000000"/>
          <w:sz w:val="22"/>
          <w:szCs w:val="22"/>
        </w:rPr>
      </w:pPr>
      <w:r w:rsidRPr="000A62F3">
        <w:rPr>
          <w:color w:val="000000"/>
          <w:sz w:val="22"/>
          <w:szCs w:val="22"/>
          <w:u w:val="single"/>
        </w:rPr>
        <w:lastRenderedPageBreak/>
        <w:t xml:space="preserve">COURSE </w:t>
      </w:r>
      <w:r w:rsidR="00F75E3B" w:rsidRPr="000A62F3">
        <w:rPr>
          <w:color w:val="000000"/>
          <w:sz w:val="22"/>
          <w:szCs w:val="22"/>
          <w:u w:val="single"/>
        </w:rPr>
        <w:t>OBJECTIVES</w:t>
      </w:r>
      <w:r w:rsidR="00F75E3B" w:rsidRPr="000A62F3">
        <w:rPr>
          <w:color w:val="000000"/>
          <w:sz w:val="22"/>
          <w:szCs w:val="22"/>
        </w:rPr>
        <w:t xml:space="preserve"> </w:t>
      </w:r>
    </w:p>
    <w:p w:rsidR="00594CBE" w:rsidRDefault="00F75E3B" w:rsidP="00594CBE">
      <w:pPr>
        <w:autoSpaceDE w:val="0"/>
        <w:autoSpaceDN w:val="0"/>
        <w:adjustRightInd w:val="0"/>
        <w:rPr>
          <w:color w:val="000000"/>
          <w:sz w:val="22"/>
          <w:szCs w:val="22"/>
        </w:rPr>
      </w:pPr>
      <w:r>
        <w:rPr>
          <w:color w:val="000000"/>
          <w:sz w:val="22"/>
          <w:szCs w:val="22"/>
        </w:rPr>
        <w:t>Upon</w:t>
      </w:r>
      <w:r w:rsidR="00594CBE" w:rsidRPr="000A62F3">
        <w:rPr>
          <w:color w:val="000000"/>
          <w:sz w:val="22"/>
          <w:szCs w:val="22"/>
        </w:rPr>
        <w:t xml:space="preserve"> completion of this course, the student will be able to:</w:t>
      </w:r>
    </w:p>
    <w:p w:rsidR="00594CBE" w:rsidRPr="000A62F3" w:rsidRDefault="00594CBE" w:rsidP="00594CBE">
      <w:pPr>
        <w:autoSpaceDE w:val="0"/>
        <w:autoSpaceDN w:val="0"/>
        <w:adjustRightInd w:val="0"/>
        <w:rPr>
          <w:color w:val="000000"/>
          <w:sz w:val="22"/>
          <w:szCs w:val="22"/>
        </w:rPr>
      </w:pPr>
    </w:p>
    <w:p w:rsidR="00594CBE" w:rsidRPr="000A62F3" w:rsidRDefault="00594CBE" w:rsidP="00594CBE">
      <w:pPr>
        <w:tabs>
          <w:tab w:val="left" w:pos="360"/>
        </w:tabs>
        <w:autoSpaceDE w:val="0"/>
        <w:autoSpaceDN w:val="0"/>
        <w:adjustRightInd w:val="0"/>
        <w:ind w:left="360" w:hanging="360"/>
        <w:rPr>
          <w:color w:val="000000"/>
          <w:sz w:val="22"/>
          <w:szCs w:val="22"/>
        </w:rPr>
      </w:pPr>
      <w:r w:rsidRPr="000A62F3">
        <w:rPr>
          <w:color w:val="000000"/>
          <w:sz w:val="22"/>
          <w:szCs w:val="22"/>
        </w:rPr>
        <w:t xml:space="preserve">1.  </w:t>
      </w:r>
      <w:r w:rsidRPr="000A62F3">
        <w:rPr>
          <w:color w:val="000000"/>
          <w:sz w:val="22"/>
          <w:szCs w:val="22"/>
        </w:rPr>
        <w:tab/>
        <w:t xml:space="preserve">Apply concepts from health, physiological, psychological, social and nursing sciences in the comprehensive management of young, middle, and older adults experiencing prevalent complex illnesses. </w:t>
      </w:r>
    </w:p>
    <w:p w:rsidR="00594CBE" w:rsidRPr="000A62F3" w:rsidRDefault="00594CBE" w:rsidP="00594CBE">
      <w:pPr>
        <w:tabs>
          <w:tab w:val="left" w:pos="360"/>
        </w:tabs>
        <w:autoSpaceDE w:val="0"/>
        <w:autoSpaceDN w:val="0"/>
        <w:adjustRightInd w:val="0"/>
        <w:rPr>
          <w:color w:val="000000"/>
          <w:sz w:val="22"/>
          <w:szCs w:val="22"/>
        </w:rPr>
      </w:pPr>
    </w:p>
    <w:p w:rsidR="00594CBE" w:rsidRPr="000A62F3" w:rsidRDefault="00594CBE" w:rsidP="00594CBE">
      <w:pPr>
        <w:tabs>
          <w:tab w:val="left" w:pos="360"/>
        </w:tabs>
        <w:autoSpaceDE w:val="0"/>
        <w:autoSpaceDN w:val="0"/>
        <w:adjustRightInd w:val="0"/>
        <w:rPr>
          <w:color w:val="000000"/>
          <w:sz w:val="22"/>
          <w:szCs w:val="22"/>
        </w:rPr>
      </w:pPr>
      <w:r w:rsidRPr="000A62F3">
        <w:rPr>
          <w:color w:val="000000"/>
          <w:sz w:val="22"/>
          <w:szCs w:val="22"/>
        </w:rPr>
        <w:t xml:space="preserve">2.  </w:t>
      </w:r>
      <w:r w:rsidRPr="000A62F3">
        <w:rPr>
          <w:color w:val="000000"/>
          <w:sz w:val="22"/>
          <w:szCs w:val="22"/>
        </w:rPr>
        <w:tab/>
        <w:t xml:space="preserve">Integrate current research findings and evidence-based practice guidelines to direct clinical </w:t>
      </w:r>
      <w:r w:rsidRPr="000A62F3">
        <w:rPr>
          <w:color w:val="000000"/>
          <w:sz w:val="22"/>
          <w:szCs w:val="22"/>
        </w:rPr>
        <w:tab/>
        <w:t xml:space="preserve">decision-making. </w:t>
      </w:r>
    </w:p>
    <w:p w:rsidR="00594CBE" w:rsidRPr="000A62F3" w:rsidRDefault="00594CBE" w:rsidP="00594CBE">
      <w:pPr>
        <w:tabs>
          <w:tab w:val="left" w:pos="360"/>
        </w:tabs>
        <w:autoSpaceDE w:val="0"/>
        <w:autoSpaceDN w:val="0"/>
        <w:adjustRightInd w:val="0"/>
        <w:rPr>
          <w:color w:val="000000"/>
          <w:sz w:val="22"/>
          <w:szCs w:val="22"/>
        </w:rPr>
      </w:pPr>
    </w:p>
    <w:p w:rsidR="00594CBE" w:rsidRPr="000A62F3" w:rsidRDefault="00594CBE" w:rsidP="00594CBE">
      <w:pPr>
        <w:tabs>
          <w:tab w:val="left" w:pos="360"/>
        </w:tabs>
        <w:autoSpaceDE w:val="0"/>
        <w:autoSpaceDN w:val="0"/>
        <w:adjustRightInd w:val="0"/>
        <w:ind w:left="360" w:hanging="360"/>
        <w:rPr>
          <w:color w:val="000000"/>
          <w:sz w:val="22"/>
          <w:szCs w:val="22"/>
        </w:rPr>
      </w:pPr>
      <w:r w:rsidRPr="000A62F3">
        <w:rPr>
          <w:color w:val="000000"/>
          <w:sz w:val="22"/>
          <w:szCs w:val="22"/>
        </w:rPr>
        <w:t xml:space="preserve">3. </w:t>
      </w:r>
      <w:r w:rsidRPr="000A62F3">
        <w:rPr>
          <w:color w:val="000000"/>
          <w:sz w:val="22"/>
          <w:szCs w:val="22"/>
        </w:rPr>
        <w:tab/>
        <w:t>Implement plans for development and evaluation of comprehensive treatment programs to enhance outcomes for young, middle, and older adults with selected high-prevalence complex illnesses.</w:t>
      </w:r>
    </w:p>
    <w:p w:rsidR="00594CBE" w:rsidRPr="000A62F3" w:rsidRDefault="00594CBE" w:rsidP="00594CBE">
      <w:pPr>
        <w:tabs>
          <w:tab w:val="left" w:pos="360"/>
        </w:tabs>
        <w:autoSpaceDE w:val="0"/>
        <w:autoSpaceDN w:val="0"/>
        <w:adjustRightInd w:val="0"/>
        <w:rPr>
          <w:color w:val="000000"/>
          <w:sz w:val="22"/>
          <w:szCs w:val="22"/>
        </w:rPr>
      </w:pPr>
    </w:p>
    <w:p w:rsidR="00594CBE" w:rsidRPr="000A62F3" w:rsidRDefault="00594CBE" w:rsidP="00594CBE">
      <w:pPr>
        <w:tabs>
          <w:tab w:val="left" w:pos="360"/>
        </w:tabs>
        <w:autoSpaceDE w:val="0"/>
        <w:autoSpaceDN w:val="0"/>
        <w:adjustRightInd w:val="0"/>
        <w:ind w:left="360" w:hanging="360"/>
        <w:rPr>
          <w:color w:val="000000"/>
          <w:sz w:val="22"/>
          <w:szCs w:val="22"/>
        </w:rPr>
      </w:pPr>
      <w:r w:rsidRPr="000A62F3">
        <w:rPr>
          <w:color w:val="000000"/>
          <w:sz w:val="22"/>
          <w:szCs w:val="22"/>
        </w:rPr>
        <w:t xml:space="preserve">4.  </w:t>
      </w:r>
      <w:r w:rsidRPr="000A62F3">
        <w:rPr>
          <w:color w:val="000000"/>
          <w:sz w:val="22"/>
          <w:szCs w:val="22"/>
        </w:rPr>
        <w:tab/>
        <w:t>Integrate current technologies to advance the quality and accessibility of care with emphasis on safety, cost, invasiveness, simplicity, and efficacy.</w:t>
      </w:r>
    </w:p>
    <w:p w:rsidR="00594CBE" w:rsidRPr="000A62F3" w:rsidRDefault="00594CBE" w:rsidP="00594CBE">
      <w:pPr>
        <w:tabs>
          <w:tab w:val="left" w:pos="360"/>
        </w:tabs>
        <w:autoSpaceDE w:val="0"/>
        <w:autoSpaceDN w:val="0"/>
        <w:adjustRightInd w:val="0"/>
        <w:rPr>
          <w:color w:val="000000"/>
          <w:sz w:val="22"/>
          <w:szCs w:val="22"/>
        </w:rPr>
      </w:pPr>
    </w:p>
    <w:p w:rsidR="00594CBE" w:rsidRPr="000A62F3" w:rsidRDefault="00594CBE" w:rsidP="00594CBE">
      <w:pPr>
        <w:tabs>
          <w:tab w:val="left" w:pos="360"/>
        </w:tabs>
        <w:autoSpaceDE w:val="0"/>
        <w:autoSpaceDN w:val="0"/>
        <w:adjustRightInd w:val="0"/>
        <w:ind w:left="360" w:hanging="360"/>
        <w:rPr>
          <w:color w:val="000000"/>
          <w:sz w:val="22"/>
          <w:szCs w:val="22"/>
        </w:rPr>
      </w:pPr>
      <w:r w:rsidRPr="000A62F3">
        <w:rPr>
          <w:color w:val="000000"/>
          <w:sz w:val="22"/>
          <w:szCs w:val="22"/>
        </w:rPr>
        <w:t xml:space="preserve">5.  </w:t>
      </w:r>
      <w:r w:rsidRPr="000A62F3">
        <w:rPr>
          <w:color w:val="000000"/>
          <w:sz w:val="22"/>
          <w:szCs w:val="22"/>
        </w:rPr>
        <w:tab/>
        <w:t>Utilize ethical, legal, fiscal, quality improvement, and other intervening variables that affect health care environments and client outcomes.</w:t>
      </w:r>
    </w:p>
    <w:p w:rsidR="00594CBE" w:rsidRPr="000A62F3" w:rsidRDefault="00594CBE" w:rsidP="00594CBE">
      <w:pPr>
        <w:tabs>
          <w:tab w:val="left" w:pos="360"/>
        </w:tabs>
        <w:autoSpaceDE w:val="0"/>
        <w:autoSpaceDN w:val="0"/>
        <w:adjustRightInd w:val="0"/>
        <w:rPr>
          <w:color w:val="000000"/>
          <w:sz w:val="22"/>
          <w:szCs w:val="22"/>
        </w:rPr>
      </w:pPr>
    </w:p>
    <w:p w:rsidR="00594CBE" w:rsidRPr="000A62F3" w:rsidRDefault="00594CBE" w:rsidP="00594CBE">
      <w:pPr>
        <w:tabs>
          <w:tab w:val="left" w:pos="360"/>
        </w:tabs>
        <w:autoSpaceDE w:val="0"/>
        <w:autoSpaceDN w:val="0"/>
        <w:adjustRightInd w:val="0"/>
        <w:rPr>
          <w:color w:val="000000"/>
          <w:sz w:val="22"/>
          <w:szCs w:val="22"/>
        </w:rPr>
      </w:pPr>
      <w:r w:rsidRPr="000A62F3">
        <w:rPr>
          <w:color w:val="000000"/>
          <w:sz w:val="22"/>
          <w:szCs w:val="22"/>
        </w:rPr>
        <w:t xml:space="preserve">6.  </w:t>
      </w:r>
      <w:r w:rsidRPr="000A62F3">
        <w:rPr>
          <w:color w:val="000000"/>
          <w:sz w:val="22"/>
          <w:szCs w:val="22"/>
        </w:rPr>
        <w:tab/>
        <w:t xml:space="preserve">Demonstrate leadership and </w:t>
      </w:r>
      <w:proofErr w:type="spellStart"/>
      <w:r w:rsidRPr="000A62F3">
        <w:rPr>
          <w:color w:val="000000"/>
          <w:sz w:val="22"/>
          <w:szCs w:val="22"/>
        </w:rPr>
        <w:t>interprofessional</w:t>
      </w:r>
      <w:proofErr w:type="spellEnd"/>
      <w:r w:rsidRPr="000A62F3">
        <w:rPr>
          <w:color w:val="000000"/>
          <w:sz w:val="22"/>
          <w:szCs w:val="22"/>
        </w:rPr>
        <w:t xml:space="preserve"> collaboration to enhance desired client </w:t>
      </w:r>
      <w:r w:rsidRPr="000A62F3">
        <w:rPr>
          <w:color w:val="000000"/>
          <w:sz w:val="22"/>
          <w:szCs w:val="22"/>
        </w:rPr>
        <w:tab/>
        <w:t>outcomes.</w:t>
      </w:r>
    </w:p>
    <w:p w:rsidR="00594CBE" w:rsidRPr="000A62F3" w:rsidRDefault="00594CBE" w:rsidP="00594CBE">
      <w:pPr>
        <w:tabs>
          <w:tab w:val="left" w:pos="360"/>
        </w:tabs>
        <w:autoSpaceDE w:val="0"/>
        <w:autoSpaceDN w:val="0"/>
        <w:adjustRightInd w:val="0"/>
        <w:rPr>
          <w:color w:val="000000"/>
          <w:sz w:val="22"/>
          <w:szCs w:val="22"/>
        </w:rPr>
      </w:pPr>
    </w:p>
    <w:p w:rsidR="00594CBE" w:rsidRPr="000A62F3" w:rsidRDefault="00594CBE" w:rsidP="00594CBE">
      <w:pPr>
        <w:tabs>
          <w:tab w:val="left" w:pos="360"/>
        </w:tabs>
        <w:autoSpaceDE w:val="0"/>
        <w:autoSpaceDN w:val="0"/>
        <w:adjustRightInd w:val="0"/>
        <w:ind w:left="360" w:hanging="360"/>
        <w:rPr>
          <w:color w:val="000000"/>
          <w:sz w:val="22"/>
          <w:szCs w:val="22"/>
        </w:rPr>
      </w:pPr>
      <w:r w:rsidRPr="000A62F3">
        <w:rPr>
          <w:color w:val="000000"/>
          <w:sz w:val="22"/>
          <w:szCs w:val="22"/>
        </w:rPr>
        <w:t xml:space="preserve">7.  </w:t>
      </w:r>
      <w:r w:rsidRPr="000A62F3">
        <w:rPr>
          <w:color w:val="000000"/>
          <w:sz w:val="22"/>
          <w:szCs w:val="22"/>
        </w:rPr>
        <w:tab/>
        <w:t>Evaluate accessibility and quality of care for diverse, underserved, and vulnerable young, middle, and older adult populations with high-prevalence complex illnesses.</w:t>
      </w:r>
    </w:p>
    <w:p w:rsidR="00594CBE" w:rsidRPr="000A62F3" w:rsidRDefault="00594CBE" w:rsidP="00594CBE">
      <w:pPr>
        <w:pStyle w:val="BodyTextIndent2"/>
        <w:tabs>
          <w:tab w:val="left" w:pos="0"/>
          <w:tab w:val="left" w:pos="810"/>
        </w:tabs>
        <w:spacing w:line="240" w:lineRule="auto"/>
        <w:ind w:left="0"/>
        <w:rPr>
          <w:sz w:val="22"/>
          <w:szCs w:val="22"/>
          <w:u w:val="single"/>
        </w:rPr>
      </w:pPr>
    </w:p>
    <w:p w:rsidR="00594CBE" w:rsidRDefault="00594CBE" w:rsidP="00594CBE">
      <w:pPr>
        <w:pStyle w:val="BodyTextIndent2"/>
        <w:tabs>
          <w:tab w:val="left" w:pos="810"/>
        </w:tabs>
        <w:spacing w:after="0" w:line="240" w:lineRule="auto"/>
        <w:ind w:left="0"/>
        <w:rPr>
          <w:sz w:val="22"/>
          <w:szCs w:val="22"/>
          <w:u w:val="single"/>
        </w:rPr>
      </w:pPr>
      <w:r w:rsidRPr="000A62F3">
        <w:rPr>
          <w:sz w:val="22"/>
          <w:szCs w:val="22"/>
          <w:u w:val="single"/>
        </w:rPr>
        <w:t>CLINICAL SCHEDULE</w:t>
      </w:r>
    </w:p>
    <w:p w:rsidR="006C4444" w:rsidRPr="000A62F3" w:rsidRDefault="006C4444" w:rsidP="00594CBE">
      <w:pPr>
        <w:pStyle w:val="BodyTextIndent2"/>
        <w:tabs>
          <w:tab w:val="left" w:pos="810"/>
        </w:tabs>
        <w:spacing w:after="0" w:line="240" w:lineRule="auto"/>
        <w:ind w:left="0"/>
        <w:rPr>
          <w:sz w:val="22"/>
          <w:szCs w:val="22"/>
          <w:u w:val="single"/>
        </w:rPr>
      </w:pPr>
    </w:p>
    <w:p w:rsidR="00A900C9" w:rsidRDefault="00594CBE" w:rsidP="00A900C9">
      <w:pPr>
        <w:pStyle w:val="BodyTextIndent2"/>
        <w:spacing w:after="0" w:line="240" w:lineRule="auto"/>
        <w:ind w:left="0"/>
        <w:rPr>
          <w:b/>
          <w:sz w:val="22"/>
          <w:szCs w:val="22"/>
        </w:rPr>
      </w:pPr>
      <w:r w:rsidRPr="000A62F3">
        <w:tab/>
        <w:t>To be arranged with preceptor and faculty member.</w:t>
      </w:r>
      <w:r w:rsidR="00A900C9" w:rsidRPr="00A900C9">
        <w:t xml:space="preserve"> </w:t>
      </w:r>
      <w:r w:rsidR="00A900C9">
        <w:t xml:space="preserve"> </w:t>
      </w:r>
      <w:r w:rsidR="00A900C9" w:rsidRPr="00BD1CA9">
        <w:rPr>
          <w:sz w:val="22"/>
          <w:szCs w:val="22"/>
        </w:rPr>
        <w:t xml:space="preserve">You will begin at your clinical site no later than the second week </w:t>
      </w:r>
      <w:r w:rsidR="00A900C9">
        <w:rPr>
          <w:sz w:val="22"/>
          <w:szCs w:val="22"/>
        </w:rPr>
        <w:t xml:space="preserve">of the semester.  Your clinical </w:t>
      </w:r>
      <w:r w:rsidR="00A900C9" w:rsidRPr="00BD1CA9">
        <w:rPr>
          <w:sz w:val="22"/>
          <w:szCs w:val="22"/>
        </w:rPr>
        <w:t>schedule (in calendar form as an attachment</w:t>
      </w:r>
      <w:r w:rsidR="00A900C9">
        <w:rPr>
          <w:sz w:val="22"/>
          <w:szCs w:val="22"/>
        </w:rPr>
        <w:t xml:space="preserve"> or preferably entered directly onto the courseware calendar</w:t>
      </w:r>
      <w:r w:rsidR="00A900C9" w:rsidRPr="00BD1CA9">
        <w:rPr>
          <w:sz w:val="22"/>
          <w:szCs w:val="22"/>
        </w:rPr>
        <w:t xml:space="preserve">) is due to your faculty preceptor by </w:t>
      </w:r>
      <w:r w:rsidR="00A900C9" w:rsidRPr="00BD1CA9">
        <w:rPr>
          <w:b/>
          <w:sz w:val="22"/>
          <w:szCs w:val="22"/>
        </w:rPr>
        <w:t xml:space="preserve">Monday, August </w:t>
      </w:r>
      <w:r w:rsidR="00A900C9">
        <w:rPr>
          <w:b/>
          <w:sz w:val="22"/>
          <w:szCs w:val="22"/>
        </w:rPr>
        <w:t>25th</w:t>
      </w:r>
      <w:r w:rsidR="00A900C9" w:rsidRPr="00BD1CA9">
        <w:rPr>
          <w:b/>
          <w:sz w:val="22"/>
          <w:szCs w:val="22"/>
        </w:rPr>
        <w:t>, 201</w:t>
      </w:r>
      <w:r w:rsidR="00A900C9">
        <w:rPr>
          <w:b/>
          <w:sz w:val="22"/>
          <w:szCs w:val="22"/>
        </w:rPr>
        <w:t>4</w:t>
      </w:r>
      <w:r w:rsidR="00A900C9" w:rsidRPr="00BD1CA9">
        <w:rPr>
          <w:b/>
          <w:sz w:val="22"/>
          <w:szCs w:val="22"/>
        </w:rPr>
        <w:t xml:space="preserve">.  </w:t>
      </w:r>
    </w:p>
    <w:p w:rsidR="00A900C9" w:rsidRDefault="00A900C9" w:rsidP="00A900C9">
      <w:pPr>
        <w:rPr>
          <w:sz w:val="22"/>
          <w:szCs w:val="22"/>
          <w:u w:val="single"/>
        </w:rPr>
      </w:pPr>
    </w:p>
    <w:p w:rsidR="00A900C9" w:rsidRDefault="00A900C9" w:rsidP="00A900C9">
      <w:pPr>
        <w:pStyle w:val="Header"/>
        <w:tabs>
          <w:tab w:val="clear" w:pos="8640"/>
          <w:tab w:val="left" w:pos="720"/>
          <w:tab w:val="left" w:pos="1440"/>
          <w:tab w:val="left" w:pos="2160"/>
          <w:tab w:val="left" w:pos="2880"/>
          <w:tab w:val="left" w:pos="3600"/>
          <w:tab w:val="left" w:pos="4320"/>
          <w:tab w:val="left" w:pos="5040"/>
          <w:tab w:val="left" w:pos="6168"/>
        </w:tabs>
        <w:rPr>
          <w:u w:val="single"/>
        </w:rPr>
      </w:pPr>
      <w:r w:rsidRPr="00BE1B4A">
        <w:rPr>
          <w:u w:val="single"/>
        </w:rPr>
        <w:t>SEMINAR SCHEDULE</w:t>
      </w:r>
    </w:p>
    <w:p w:rsidR="00A900C9" w:rsidRDefault="00A900C9" w:rsidP="00A900C9">
      <w:pPr>
        <w:pStyle w:val="NormalWeb"/>
        <w:ind w:firstLine="720"/>
        <w:rPr>
          <w:sz w:val="22"/>
          <w:szCs w:val="22"/>
          <w:u w:val="single"/>
          <w:lang w:val="en"/>
        </w:rPr>
      </w:pPr>
      <w:r w:rsidRPr="00724E76">
        <w:rPr>
          <w:sz w:val="22"/>
          <w:szCs w:val="22"/>
          <w:u w:val="single"/>
          <w:lang w:val="en"/>
        </w:rPr>
        <w:t xml:space="preserve">Date </w:t>
      </w:r>
      <w:r>
        <w:rPr>
          <w:sz w:val="22"/>
          <w:szCs w:val="22"/>
          <w:lang w:val="en"/>
        </w:rPr>
        <w:tab/>
      </w:r>
      <w:r>
        <w:rPr>
          <w:sz w:val="22"/>
          <w:szCs w:val="22"/>
          <w:lang w:val="en"/>
        </w:rPr>
        <w:tab/>
      </w:r>
      <w:r>
        <w:rPr>
          <w:sz w:val="22"/>
          <w:szCs w:val="22"/>
          <w:lang w:val="en"/>
        </w:rPr>
        <w:tab/>
      </w:r>
      <w:r>
        <w:rPr>
          <w:sz w:val="22"/>
          <w:szCs w:val="22"/>
          <w:lang w:val="en"/>
        </w:rPr>
        <w:tab/>
      </w:r>
      <w:r w:rsidRPr="00724E76">
        <w:rPr>
          <w:sz w:val="22"/>
          <w:szCs w:val="22"/>
          <w:u w:val="single"/>
          <w:lang w:val="en"/>
        </w:rPr>
        <w:t>Time</w:t>
      </w:r>
      <w:r>
        <w:rPr>
          <w:sz w:val="22"/>
          <w:szCs w:val="22"/>
          <w:lang w:val="en"/>
        </w:rPr>
        <w:tab/>
      </w:r>
      <w:r>
        <w:rPr>
          <w:sz w:val="22"/>
          <w:szCs w:val="22"/>
          <w:lang w:val="en"/>
        </w:rPr>
        <w:tab/>
      </w:r>
      <w:r>
        <w:rPr>
          <w:sz w:val="22"/>
          <w:szCs w:val="22"/>
          <w:lang w:val="en"/>
        </w:rPr>
        <w:tab/>
      </w:r>
      <w:r w:rsidRPr="00724E76">
        <w:rPr>
          <w:sz w:val="22"/>
          <w:szCs w:val="22"/>
          <w:u w:val="single"/>
          <w:lang w:val="en"/>
        </w:rPr>
        <w:t>Roo</w:t>
      </w:r>
      <w:r>
        <w:rPr>
          <w:sz w:val="22"/>
          <w:szCs w:val="22"/>
          <w:u w:val="single"/>
          <w:lang w:val="en"/>
        </w:rPr>
        <w:t>m</w:t>
      </w:r>
    </w:p>
    <w:p w:rsidR="00A900C9" w:rsidRPr="00BE1B4A" w:rsidRDefault="00A900C9" w:rsidP="00A900C9">
      <w:pPr>
        <w:pStyle w:val="NormalWeb"/>
        <w:rPr>
          <w:sz w:val="22"/>
          <w:szCs w:val="22"/>
          <w:lang w:val="en"/>
        </w:rPr>
      </w:pPr>
      <w:r>
        <w:rPr>
          <w:sz w:val="22"/>
          <w:szCs w:val="22"/>
          <w:lang w:val="en"/>
        </w:rPr>
        <w:t>Wed., September 3</w:t>
      </w:r>
      <w:r w:rsidRPr="00A900C9">
        <w:rPr>
          <w:sz w:val="22"/>
          <w:szCs w:val="22"/>
          <w:vertAlign w:val="superscript"/>
          <w:lang w:val="en"/>
        </w:rPr>
        <w:t>rd</w:t>
      </w:r>
      <w:r>
        <w:rPr>
          <w:sz w:val="22"/>
          <w:szCs w:val="22"/>
          <w:lang w:val="en"/>
        </w:rPr>
        <w:t xml:space="preserve">    </w:t>
      </w:r>
      <w:r w:rsidR="008D5D73">
        <w:rPr>
          <w:sz w:val="22"/>
          <w:szCs w:val="22"/>
          <w:lang w:val="en"/>
        </w:rPr>
        <w:t xml:space="preserve">                    8:00 am – 9</w:t>
      </w:r>
      <w:r>
        <w:rPr>
          <w:sz w:val="22"/>
          <w:szCs w:val="22"/>
          <w:lang w:val="en"/>
        </w:rPr>
        <w:t xml:space="preserve">:00 am            </w:t>
      </w:r>
      <w:r w:rsidR="008D5D73">
        <w:rPr>
          <w:sz w:val="22"/>
          <w:szCs w:val="22"/>
          <w:lang w:val="en"/>
        </w:rPr>
        <w:t xml:space="preserve">  </w:t>
      </w:r>
      <w:r>
        <w:rPr>
          <w:sz w:val="22"/>
          <w:szCs w:val="22"/>
          <w:lang w:val="en"/>
        </w:rPr>
        <w:t xml:space="preserve"> Classroom </w:t>
      </w:r>
      <w:proofErr w:type="gramStart"/>
      <w:r>
        <w:rPr>
          <w:sz w:val="22"/>
          <w:szCs w:val="22"/>
          <w:lang w:val="en"/>
        </w:rPr>
        <w:t>B</w:t>
      </w:r>
      <w:r w:rsidR="008D5D73">
        <w:rPr>
          <w:sz w:val="22"/>
          <w:szCs w:val="22"/>
          <w:lang w:val="en"/>
        </w:rPr>
        <w:t xml:space="preserve">  (</w:t>
      </w:r>
      <w:proofErr w:type="gramEnd"/>
      <w:r w:rsidR="008D5D73">
        <w:rPr>
          <w:sz w:val="22"/>
          <w:szCs w:val="22"/>
          <w:lang w:val="en"/>
        </w:rPr>
        <w:t>Orientation)</w:t>
      </w:r>
    </w:p>
    <w:p w:rsidR="00A900C9" w:rsidRPr="00BE1B4A" w:rsidRDefault="00A900C9" w:rsidP="00A900C9">
      <w:pPr>
        <w:pStyle w:val="NormalWeb"/>
        <w:rPr>
          <w:sz w:val="22"/>
          <w:szCs w:val="22"/>
          <w:lang w:val="en"/>
        </w:rPr>
      </w:pPr>
      <w:r>
        <w:rPr>
          <w:sz w:val="22"/>
          <w:szCs w:val="22"/>
          <w:lang w:val="en"/>
        </w:rPr>
        <w:t xml:space="preserve">Tues., </w:t>
      </w:r>
      <w:r w:rsidRPr="00BE1B4A">
        <w:rPr>
          <w:sz w:val="22"/>
          <w:szCs w:val="22"/>
          <w:lang w:val="en"/>
        </w:rPr>
        <w:t xml:space="preserve">September </w:t>
      </w:r>
      <w:r>
        <w:rPr>
          <w:sz w:val="22"/>
          <w:szCs w:val="22"/>
          <w:lang w:val="en"/>
        </w:rPr>
        <w:t>30</w:t>
      </w:r>
      <w:r w:rsidRPr="00724E76">
        <w:rPr>
          <w:sz w:val="22"/>
          <w:szCs w:val="22"/>
          <w:vertAlign w:val="superscript"/>
          <w:lang w:val="en"/>
        </w:rPr>
        <w:t>th</w:t>
      </w:r>
      <w:r>
        <w:rPr>
          <w:sz w:val="22"/>
          <w:szCs w:val="22"/>
          <w:lang w:val="en"/>
        </w:rPr>
        <w:tab/>
      </w:r>
      <w:r>
        <w:rPr>
          <w:sz w:val="22"/>
          <w:szCs w:val="22"/>
          <w:lang w:val="en"/>
        </w:rPr>
        <w:tab/>
        <w:t xml:space="preserve">    8:00 am – 10:00 am              Classroom B</w:t>
      </w:r>
    </w:p>
    <w:p w:rsidR="00A900C9" w:rsidRPr="00BE1B4A" w:rsidRDefault="00147EA2" w:rsidP="00A900C9">
      <w:pPr>
        <w:pStyle w:val="NormalWeb"/>
        <w:rPr>
          <w:sz w:val="22"/>
          <w:szCs w:val="22"/>
          <w:lang w:val="en"/>
        </w:rPr>
      </w:pPr>
      <w:r>
        <w:rPr>
          <w:sz w:val="22"/>
          <w:szCs w:val="22"/>
          <w:lang w:val="en"/>
        </w:rPr>
        <w:t>Tues.</w:t>
      </w:r>
      <w:r w:rsidR="00A900C9">
        <w:rPr>
          <w:sz w:val="22"/>
          <w:szCs w:val="22"/>
          <w:lang w:val="en"/>
        </w:rPr>
        <w:t xml:space="preserve">, </w:t>
      </w:r>
      <w:r>
        <w:rPr>
          <w:sz w:val="22"/>
          <w:szCs w:val="22"/>
          <w:lang w:val="en"/>
        </w:rPr>
        <w:t>October 28</w:t>
      </w:r>
      <w:r w:rsidR="00A900C9" w:rsidRPr="00724E76">
        <w:rPr>
          <w:sz w:val="22"/>
          <w:szCs w:val="22"/>
          <w:vertAlign w:val="superscript"/>
          <w:lang w:val="en"/>
        </w:rPr>
        <w:t>th</w:t>
      </w:r>
      <w:r w:rsidR="00A900C9">
        <w:rPr>
          <w:sz w:val="22"/>
          <w:szCs w:val="22"/>
          <w:lang w:val="en"/>
        </w:rPr>
        <w:tab/>
      </w:r>
      <w:r w:rsidR="00A900C9">
        <w:rPr>
          <w:sz w:val="22"/>
          <w:szCs w:val="22"/>
          <w:lang w:val="en"/>
        </w:rPr>
        <w:tab/>
        <w:t xml:space="preserve">    8:00 am – 10:00 am              Classroom B</w:t>
      </w:r>
    </w:p>
    <w:p w:rsidR="00A900C9" w:rsidRPr="00BE1B4A" w:rsidRDefault="00147EA2" w:rsidP="00A900C9">
      <w:pPr>
        <w:pStyle w:val="NormalWeb"/>
        <w:rPr>
          <w:sz w:val="22"/>
          <w:szCs w:val="22"/>
          <w:lang w:val="en"/>
        </w:rPr>
      </w:pPr>
      <w:r>
        <w:rPr>
          <w:sz w:val="22"/>
          <w:szCs w:val="22"/>
          <w:lang w:val="en"/>
        </w:rPr>
        <w:t>Tues</w:t>
      </w:r>
      <w:r w:rsidR="00A900C9">
        <w:rPr>
          <w:sz w:val="22"/>
          <w:szCs w:val="22"/>
          <w:lang w:val="en"/>
        </w:rPr>
        <w:t xml:space="preserve">., </w:t>
      </w:r>
      <w:r w:rsidR="00A900C9" w:rsidRPr="00BE1B4A">
        <w:rPr>
          <w:sz w:val="22"/>
          <w:szCs w:val="22"/>
          <w:lang w:val="en"/>
        </w:rPr>
        <w:t xml:space="preserve">November </w:t>
      </w:r>
      <w:r>
        <w:rPr>
          <w:sz w:val="22"/>
          <w:szCs w:val="22"/>
          <w:lang w:val="en"/>
        </w:rPr>
        <w:t>18</w:t>
      </w:r>
      <w:r w:rsidR="00A900C9" w:rsidRPr="00724E76">
        <w:rPr>
          <w:sz w:val="22"/>
          <w:szCs w:val="22"/>
          <w:vertAlign w:val="superscript"/>
          <w:lang w:val="en"/>
        </w:rPr>
        <w:t>th</w:t>
      </w:r>
      <w:r w:rsidR="00A900C9">
        <w:rPr>
          <w:sz w:val="22"/>
          <w:szCs w:val="22"/>
          <w:lang w:val="en"/>
        </w:rPr>
        <w:tab/>
      </w:r>
      <w:r w:rsidR="00A900C9">
        <w:rPr>
          <w:sz w:val="22"/>
          <w:szCs w:val="22"/>
          <w:lang w:val="en"/>
        </w:rPr>
        <w:tab/>
        <w:t xml:space="preserve">   </w:t>
      </w:r>
      <w:r>
        <w:rPr>
          <w:sz w:val="22"/>
          <w:szCs w:val="22"/>
          <w:lang w:val="en"/>
        </w:rPr>
        <w:t xml:space="preserve"> 8:00 am – 10:0</w:t>
      </w:r>
      <w:r w:rsidR="00A900C9">
        <w:rPr>
          <w:sz w:val="22"/>
          <w:szCs w:val="22"/>
          <w:lang w:val="en"/>
        </w:rPr>
        <w:t>0 am              Classroom B</w:t>
      </w:r>
    </w:p>
    <w:p w:rsidR="00A900C9" w:rsidRPr="00BE1B4A" w:rsidRDefault="00147EA2" w:rsidP="00A900C9">
      <w:pPr>
        <w:pStyle w:val="NormalWeb"/>
        <w:rPr>
          <w:sz w:val="22"/>
          <w:szCs w:val="22"/>
          <w:lang w:val="en"/>
        </w:rPr>
      </w:pPr>
      <w:proofErr w:type="gramStart"/>
      <w:r>
        <w:rPr>
          <w:sz w:val="22"/>
          <w:szCs w:val="22"/>
          <w:lang w:val="en"/>
        </w:rPr>
        <w:t>Tues</w:t>
      </w:r>
      <w:r w:rsidR="00A900C9">
        <w:rPr>
          <w:sz w:val="22"/>
          <w:szCs w:val="22"/>
          <w:lang w:val="en"/>
        </w:rPr>
        <w:t xml:space="preserve">., </w:t>
      </w:r>
      <w:r>
        <w:rPr>
          <w:sz w:val="22"/>
          <w:szCs w:val="22"/>
          <w:lang w:val="en"/>
        </w:rPr>
        <w:t>December 2nd</w:t>
      </w:r>
      <w:r w:rsidR="00A900C9">
        <w:rPr>
          <w:sz w:val="22"/>
          <w:szCs w:val="22"/>
          <w:lang w:val="en"/>
        </w:rPr>
        <w:tab/>
      </w:r>
      <w:r w:rsidR="00A900C9">
        <w:rPr>
          <w:sz w:val="22"/>
          <w:szCs w:val="22"/>
          <w:lang w:val="en"/>
        </w:rPr>
        <w:tab/>
        <w:t xml:space="preserve">    </w:t>
      </w:r>
      <w:r w:rsidR="008D5D73">
        <w:rPr>
          <w:b/>
          <w:bCs/>
          <w:u w:val="single"/>
          <w:shd w:val="clear" w:color="auto" w:fill="FFFF00"/>
        </w:rPr>
        <w:t xml:space="preserve">5:00 pm – 7:00 </w:t>
      </w:r>
      <w:r w:rsidRPr="008D5D73">
        <w:rPr>
          <w:b/>
          <w:bCs/>
          <w:u w:val="single"/>
          <w:shd w:val="clear" w:color="auto" w:fill="FFFF00"/>
        </w:rPr>
        <w:t>pm---ADOBE Connect Session</w:t>
      </w:r>
      <w:r w:rsidRPr="00147EA2">
        <w:rPr>
          <w:b/>
          <w:bCs/>
          <w:u w:val="single"/>
          <w:shd w:val="clear" w:color="auto" w:fill="FFFF00"/>
        </w:rPr>
        <w:t xml:space="preserve"> </w:t>
      </w:r>
      <w:r w:rsidRPr="00147EA2">
        <w:t>(</w:t>
      </w:r>
      <w:r>
        <w:t>at your computer of choice, not on campus...more information later).</w:t>
      </w:r>
      <w:proofErr w:type="gramEnd"/>
      <w:r>
        <w:t xml:space="preserve"> You will need to present at this time so be sure your home (or other) computer connections are solid on this day. Or, come to </w:t>
      </w:r>
      <w:proofErr w:type="spellStart"/>
      <w:r>
        <w:t>Jax</w:t>
      </w:r>
      <w:proofErr w:type="spellEnd"/>
      <w:r>
        <w:t xml:space="preserve"> campus and you can share with Kathleen and </w:t>
      </w:r>
      <w:proofErr w:type="gramStart"/>
      <w:r>
        <w:t>I</w:t>
      </w:r>
      <w:proofErr w:type="gramEnd"/>
      <w:r>
        <w:t>.</w:t>
      </w:r>
    </w:p>
    <w:p w:rsidR="00A900C9" w:rsidRPr="00BE1B4A" w:rsidRDefault="00A900C9" w:rsidP="00A900C9">
      <w:pPr>
        <w:pStyle w:val="NormalWeb"/>
        <w:rPr>
          <w:sz w:val="22"/>
          <w:szCs w:val="22"/>
          <w:lang w:val="en"/>
        </w:rPr>
      </w:pPr>
    </w:p>
    <w:p w:rsidR="00A900C9" w:rsidRDefault="00A900C9" w:rsidP="00594CBE">
      <w:pPr>
        <w:pStyle w:val="Header"/>
        <w:tabs>
          <w:tab w:val="clear" w:pos="8640"/>
          <w:tab w:val="left" w:pos="720"/>
          <w:tab w:val="left" w:pos="1440"/>
          <w:tab w:val="left" w:pos="2160"/>
          <w:tab w:val="left" w:pos="2880"/>
          <w:tab w:val="left" w:pos="3600"/>
          <w:tab w:val="left" w:pos="4320"/>
          <w:tab w:val="left" w:pos="5040"/>
          <w:tab w:val="left" w:pos="6168"/>
        </w:tabs>
      </w:pPr>
    </w:p>
    <w:p w:rsidR="006C4444" w:rsidRDefault="006C4444" w:rsidP="00147EA2"/>
    <w:p w:rsidR="00147EA2" w:rsidRDefault="00147EA2" w:rsidP="00147EA2">
      <w:pPr>
        <w:rPr>
          <w:color w:val="000000"/>
          <w:sz w:val="22"/>
          <w:szCs w:val="22"/>
          <w:u w:val="single"/>
        </w:rPr>
      </w:pPr>
      <w:r w:rsidRPr="00127C81">
        <w:rPr>
          <w:color w:val="000000"/>
          <w:sz w:val="22"/>
          <w:szCs w:val="22"/>
          <w:u w:val="single"/>
        </w:rPr>
        <w:t>COURSE MANAGEMENT SYSTEM</w:t>
      </w:r>
    </w:p>
    <w:p w:rsidR="00A900C9" w:rsidRDefault="00A900C9" w:rsidP="00594CBE">
      <w:pPr>
        <w:pStyle w:val="Header"/>
        <w:tabs>
          <w:tab w:val="clear" w:pos="8640"/>
          <w:tab w:val="left" w:pos="720"/>
          <w:tab w:val="left" w:pos="1440"/>
          <w:tab w:val="left" w:pos="2160"/>
          <w:tab w:val="left" w:pos="2880"/>
          <w:tab w:val="left" w:pos="3600"/>
          <w:tab w:val="left" w:pos="4320"/>
          <w:tab w:val="left" w:pos="5040"/>
          <w:tab w:val="left" w:pos="6168"/>
        </w:tabs>
      </w:pPr>
    </w:p>
    <w:p w:rsidR="00594CBE" w:rsidRPr="000A62F3" w:rsidRDefault="00147EA2" w:rsidP="00147EA2">
      <w:pPr>
        <w:pStyle w:val="Header"/>
        <w:tabs>
          <w:tab w:val="clear" w:pos="8640"/>
          <w:tab w:val="left" w:pos="720"/>
          <w:tab w:val="left" w:pos="1440"/>
          <w:tab w:val="left" w:pos="2160"/>
          <w:tab w:val="left" w:pos="2880"/>
          <w:tab w:val="left" w:pos="3600"/>
          <w:tab w:val="left" w:pos="4320"/>
          <w:tab w:val="left" w:pos="5040"/>
          <w:tab w:val="left" w:pos="6168"/>
        </w:tabs>
      </w:pPr>
      <w:r>
        <w:tab/>
      </w:r>
      <w:r w:rsidR="00594CBE" w:rsidRPr="000A62F3">
        <w:t xml:space="preserve">E-Learning in Sakai is the course management system that you will use for this course. E-Learning in Sakai is accessed by using your </w:t>
      </w:r>
      <w:proofErr w:type="spellStart"/>
      <w:r w:rsidR="00594CBE" w:rsidRPr="000A62F3">
        <w:t>Gatorlink</w:t>
      </w:r>
      <w:proofErr w:type="spellEnd"/>
      <w:r w:rsidR="00594CBE" w:rsidRPr="000A62F3">
        <w:t xml:space="preserve"> account name and password at </w:t>
      </w:r>
      <w:hyperlink r:id="rId10" w:history="1">
        <w:r w:rsidR="00594CBE" w:rsidRPr="000A62F3">
          <w:rPr>
            <w:rStyle w:val="Hyperlink"/>
          </w:rPr>
          <w:t>http://lss.at.ufl.edu</w:t>
        </w:r>
      </w:hyperlink>
      <w:r w:rsidR="00594CBE" w:rsidRPr="000A62F3">
        <w:t xml:space="preserve">. There are several tutorials and student help links on the E-Learning login site. If you have technical questions call the UF Computer Help Desk at 352-392-HELP or send email to </w:t>
      </w:r>
      <w:hyperlink r:id="rId11" w:history="1">
        <w:r w:rsidR="00594CBE" w:rsidRPr="000A62F3">
          <w:rPr>
            <w:rStyle w:val="Hyperlink"/>
          </w:rPr>
          <w:t>helpdesk@ufl.edu</w:t>
        </w:r>
      </w:hyperlink>
      <w:r w:rsidR="00594CBE" w:rsidRPr="000A62F3">
        <w:t>.</w:t>
      </w:r>
    </w:p>
    <w:p w:rsidR="00594CBE" w:rsidRPr="000A62F3" w:rsidRDefault="00594CBE" w:rsidP="00594CBE">
      <w:pPr>
        <w:ind w:firstLine="776"/>
      </w:pPr>
    </w:p>
    <w:p w:rsidR="00594CBE" w:rsidRPr="000A62F3" w:rsidRDefault="00594CBE" w:rsidP="00594CBE">
      <w:pPr>
        <w:ind w:firstLine="720"/>
      </w:pPr>
      <w:r w:rsidRPr="000A62F3">
        <w:t xml:space="preserve">It is important that you regularly check your </w:t>
      </w:r>
      <w:proofErr w:type="spellStart"/>
      <w:r w:rsidRPr="000A62F3">
        <w:t>Gatorlink</w:t>
      </w:r>
      <w:proofErr w:type="spellEnd"/>
      <w:r w:rsidRPr="000A62F3">
        <w:t xml:space="preserve"> account email for College and University wide information and the course E-Learning site for announcements and notifications.</w:t>
      </w:r>
    </w:p>
    <w:p w:rsidR="00594CBE" w:rsidRPr="000A62F3" w:rsidRDefault="00594CBE" w:rsidP="00147EA2">
      <w:r w:rsidRPr="000A62F3">
        <w:t>Course websites are made available on the Friday before the first day of classes.</w:t>
      </w:r>
    </w:p>
    <w:p w:rsidR="00594CBE" w:rsidRDefault="00594CBE" w:rsidP="00594CBE">
      <w:pPr>
        <w:rPr>
          <w:sz w:val="22"/>
          <w:szCs w:val="22"/>
          <w:u w:val="single"/>
        </w:rPr>
      </w:pPr>
    </w:p>
    <w:p w:rsidR="006C4444" w:rsidRDefault="006C4444" w:rsidP="00594CBE">
      <w:pPr>
        <w:rPr>
          <w:sz w:val="22"/>
          <w:szCs w:val="22"/>
          <w:u w:val="single"/>
        </w:rPr>
      </w:pPr>
    </w:p>
    <w:p w:rsidR="00147EA2" w:rsidRPr="00127C81" w:rsidRDefault="00147EA2" w:rsidP="00147EA2">
      <w:pPr>
        <w:pStyle w:val="BodyTextIndent2"/>
        <w:tabs>
          <w:tab w:val="left" w:pos="810"/>
        </w:tabs>
        <w:ind w:left="0"/>
        <w:rPr>
          <w:sz w:val="22"/>
          <w:szCs w:val="22"/>
          <w:u w:val="single"/>
        </w:rPr>
      </w:pPr>
      <w:r w:rsidRPr="00127C81">
        <w:rPr>
          <w:sz w:val="22"/>
          <w:szCs w:val="22"/>
          <w:u w:val="single"/>
        </w:rPr>
        <w:t>COURSE HOURS</w:t>
      </w:r>
    </w:p>
    <w:p w:rsidR="00147EA2" w:rsidRPr="00AF2D79" w:rsidRDefault="00147EA2" w:rsidP="00147EA2">
      <w:pPr>
        <w:ind w:firstLine="720"/>
        <w:rPr>
          <w:b/>
          <w:bCs/>
          <w:color w:val="000000"/>
          <w:sz w:val="22"/>
          <w:szCs w:val="22"/>
        </w:rPr>
      </w:pPr>
      <w:r w:rsidRPr="00AF2D79">
        <w:rPr>
          <w:sz w:val="22"/>
          <w:szCs w:val="22"/>
        </w:rPr>
        <w:t xml:space="preserve">The clinical lab course consists of a </w:t>
      </w:r>
      <w:r>
        <w:rPr>
          <w:sz w:val="22"/>
          <w:szCs w:val="22"/>
        </w:rPr>
        <w:t xml:space="preserve">minimum </w:t>
      </w:r>
      <w:r w:rsidRPr="00AF2D79">
        <w:rPr>
          <w:sz w:val="22"/>
          <w:szCs w:val="22"/>
        </w:rPr>
        <w:t xml:space="preserve">of </w:t>
      </w:r>
      <w:r w:rsidRPr="00276C13">
        <w:rPr>
          <w:b/>
          <w:sz w:val="22"/>
          <w:szCs w:val="22"/>
        </w:rPr>
        <w:t>144</w:t>
      </w:r>
      <w:r w:rsidRPr="00AF2D79">
        <w:rPr>
          <w:sz w:val="22"/>
          <w:szCs w:val="22"/>
        </w:rPr>
        <w:t xml:space="preserve"> clock hours of clinical time, including </w:t>
      </w:r>
      <w:r>
        <w:rPr>
          <w:sz w:val="22"/>
          <w:szCs w:val="22"/>
        </w:rPr>
        <w:t>8</w:t>
      </w:r>
      <w:r w:rsidRPr="00AF2D79">
        <w:rPr>
          <w:b/>
          <w:sz w:val="22"/>
          <w:szCs w:val="22"/>
        </w:rPr>
        <w:t xml:space="preserve"> </w:t>
      </w:r>
      <w:r w:rsidRPr="00AF2D79">
        <w:rPr>
          <w:sz w:val="22"/>
          <w:szCs w:val="22"/>
        </w:rPr>
        <w:t xml:space="preserve">hours of seminar.  </w:t>
      </w:r>
      <w:proofErr w:type="gramStart"/>
      <w:r w:rsidRPr="00AF2D79">
        <w:rPr>
          <w:sz w:val="22"/>
          <w:szCs w:val="22"/>
        </w:rPr>
        <w:t>Total minimum hours at the clinical site is</w:t>
      </w:r>
      <w:proofErr w:type="gramEnd"/>
      <w:r w:rsidRPr="00AF2D79">
        <w:rPr>
          <w:sz w:val="22"/>
          <w:szCs w:val="22"/>
        </w:rPr>
        <w:t xml:space="preserve"> </w:t>
      </w:r>
      <w:r w:rsidR="006C4444">
        <w:rPr>
          <w:b/>
          <w:sz w:val="22"/>
          <w:szCs w:val="22"/>
        </w:rPr>
        <w:t>125</w:t>
      </w:r>
      <w:r w:rsidRPr="00AF2D79">
        <w:rPr>
          <w:sz w:val="22"/>
          <w:szCs w:val="22"/>
        </w:rPr>
        <w:t xml:space="preserve">.  Since seminar counts toward clinical hours, if you do not attend a seminar, you must make up the time at your clinical site.  </w:t>
      </w:r>
    </w:p>
    <w:p w:rsidR="00147EA2" w:rsidRDefault="00147EA2" w:rsidP="00147EA2">
      <w:pPr>
        <w:rPr>
          <w:sz w:val="22"/>
          <w:szCs w:val="22"/>
          <w:u w:val="single"/>
        </w:rPr>
      </w:pPr>
    </w:p>
    <w:p w:rsidR="006C4444" w:rsidRDefault="006C4444" w:rsidP="00147EA2">
      <w:pPr>
        <w:rPr>
          <w:sz w:val="22"/>
          <w:szCs w:val="22"/>
          <w:u w:val="single"/>
        </w:rPr>
      </w:pPr>
    </w:p>
    <w:p w:rsidR="00594CBE" w:rsidRDefault="00594CBE" w:rsidP="00594CBE">
      <w:pPr>
        <w:rPr>
          <w:sz w:val="22"/>
          <w:szCs w:val="22"/>
          <w:u w:val="single"/>
        </w:rPr>
      </w:pPr>
      <w:r w:rsidRPr="000A62F3">
        <w:rPr>
          <w:sz w:val="22"/>
          <w:szCs w:val="22"/>
          <w:u w:val="single"/>
        </w:rPr>
        <w:t xml:space="preserve">ATTENDANCE </w:t>
      </w:r>
    </w:p>
    <w:p w:rsidR="00147EA2" w:rsidRPr="000A62F3" w:rsidRDefault="00147EA2" w:rsidP="00594CBE">
      <w:pPr>
        <w:rPr>
          <w:sz w:val="22"/>
          <w:szCs w:val="22"/>
        </w:rPr>
      </w:pPr>
    </w:p>
    <w:p w:rsidR="00594CBE" w:rsidRPr="000A62F3" w:rsidRDefault="00594CBE" w:rsidP="00594CBE">
      <w:pPr>
        <w:tabs>
          <w:tab w:val="left" w:pos="720"/>
        </w:tabs>
        <w:rPr>
          <w:sz w:val="22"/>
          <w:szCs w:val="22"/>
        </w:rPr>
      </w:pPr>
      <w:r w:rsidRPr="000A62F3">
        <w:rPr>
          <w:sz w:val="22"/>
          <w:szCs w:val="22"/>
        </w:rPr>
        <w:tab/>
        <w:t xml:space="preserve">Students are expected to be present for all scheduled clinical practice experiences and seminars. Students who have extraordinary circumstances preventing attendance should explain these circumstances to the course instructor via email </w:t>
      </w:r>
      <w:r w:rsidRPr="000A62F3">
        <w:rPr>
          <w:b/>
          <w:sz w:val="22"/>
          <w:szCs w:val="22"/>
          <w:u w:val="single"/>
        </w:rPr>
        <w:t>prior to</w:t>
      </w:r>
      <w:r w:rsidRPr="000A62F3">
        <w:rPr>
          <w:sz w:val="22"/>
          <w:szCs w:val="22"/>
        </w:rPr>
        <w:t xml:space="preserve"> the scheduled clinical practice experience or seminar. Instructors will then make an effort to accommodate </w:t>
      </w:r>
      <w:r w:rsidRPr="000A62F3">
        <w:rPr>
          <w:b/>
          <w:sz w:val="22"/>
          <w:szCs w:val="22"/>
          <w:u w:val="single"/>
        </w:rPr>
        <w:t xml:space="preserve">reasonable </w:t>
      </w:r>
      <w:r w:rsidRPr="000A62F3">
        <w:rPr>
          <w:sz w:val="22"/>
          <w:szCs w:val="22"/>
        </w:rPr>
        <w:t xml:space="preserve">requests. A grade penalty may be assigned for unexcused seminar and/or clinical absences.  </w:t>
      </w:r>
    </w:p>
    <w:p w:rsidR="00594CBE" w:rsidRPr="000A62F3" w:rsidRDefault="00594CBE" w:rsidP="00594CBE">
      <w:pPr>
        <w:tabs>
          <w:tab w:val="left" w:pos="1309"/>
        </w:tabs>
        <w:ind w:left="2431"/>
        <w:rPr>
          <w:sz w:val="22"/>
          <w:szCs w:val="22"/>
        </w:rPr>
      </w:pPr>
    </w:p>
    <w:p w:rsidR="008D5D73" w:rsidRPr="008D5D73" w:rsidRDefault="008D5D73" w:rsidP="00594CBE">
      <w:pPr>
        <w:rPr>
          <w:b/>
          <w:i/>
          <w:sz w:val="22"/>
          <w:szCs w:val="22"/>
          <w:u w:val="single"/>
        </w:rPr>
      </w:pPr>
      <w:r w:rsidRPr="008D5D73">
        <w:rPr>
          <w:b/>
          <w:i/>
          <w:sz w:val="22"/>
          <w:szCs w:val="22"/>
          <w:u w:val="single"/>
        </w:rPr>
        <w:t>Clinical Calendar</w:t>
      </w:r>
    </w:p>
    <w:p w:rsidR="008D5D73" w:rsidRDefault="008D5D73" w:rsidP="00594CBE">
      <w:pPr>
        <w:rPr>
          <w:sz w:val="22"/>
          <w:szCs w:val="22"/>
        </w:rPr>
      </w:pPr>
    </w:p>
    <w:p w:rsidR="006C4444" w:rsidRDefault="00594CBE" w:rsidP="006C4444">
      <w:pPr>
        <w:rPr>
          <w:b/>
          <w:sz w:val="22"/>
          <w:szCs w:val="22"/>
        </w:rPr>
      </w:pPr>
      <w:r w:rsidRPr="000A62F3">
        <w:rPr>
          <w:b/>
          <w:sz w:val="22"/>
          <w:szCs w:val="22"/>
          <w:u w:val="single"/>
        </w:rPr>
        <w:t>Students</w:t>
      </w:r>
      <w:r w:rsidRPr="000A62F3">
        <w:rPr>
          <w:b/>
          <w:sz w:val="22"/>
          <w:szCs w:val="22"/>
        </w:rPr>
        <w:t xml:space="preserve"> </w:t>
      </w:r>
      <w:r w:rsidRPr="000A62F3">
        <w:rPr>
          <w:sz w:val="22"/>
          <w:szCs w:val="22"/>
        </w:rPr>
        <w:t xml:space="preserve">are required to submit a written calendar of planned clinical practice dates and times to the course faculty member </w:t>
      </w:r>
      <w:r w:rsidRPr="000A62F3">
        <w:rPr>
          <w:b/>
          <w:sz w:val="22"/>
          <w:szCs w:val="22"/>
          <w:u w:val="single"/>
        </w:rPr>
        <w:t>prior to</w:t>
      </w:r>
      <w:r w:rsidRPr="000A62F3">
        <w:rPr>
          <w:sz w:val="22"/>
          <w:szCs w:val="22"/>
        </w:rPr>
        <w:t xml:space="preserve"> beginning the clinical rotation. Any changes to the calendar (dates and times) must be submitted via email to the course faculty member </w:t>
      </w:r>
      <w:r w:rsidRPr="000A62F3">
        <w:rPr>
          <w:b/>
          <w:sz w:val="22"/>
          <w:szCs w:val="22"/>
          <w:u w:val="single"/>
        </w:rPr>
        <w:t>before</w:t>
      </w:r>
      <w:r w:rsidRPr="000A62F3">
        <w:rPr>
          <w:sz w:val="22"/>
          <w:szCs w:val="22"/>
        </w:rPr>
        <w:t xml:space="preserve"> the change is planned to occur. </w:t>
      </w:r>
      <w:r w:rsidRPr="008D5D73">
        <w:rPr>
          <w:b/>
          <w:sz w:val="22"/>
          <w:szCs w:val="22"/>
          <w:u w:val="single"/>
        </w:rPr>
        <w:t>Clinical hours accrued without prior knowledge of the faculty member will not be counted toward the total number of clinical hours required for the course.</w:t>
      </w:r>
      <w:r w:rsidR="006C4444">
        <w:rPr>
          <w:b/>
          <w:sz w:val="22"/>
          <w:szCs w:val="22"/>
        </w:rPr>
        <w:t xml:space="preserve">  </w:t>
      </w:r>
    </w:p>
    <w:p w:rsidR="006C4444" w:rsidRDefault="006C4444" w:rsidP="006C4444">
      <w:pPr>
        <w:rPr>
          <w:b/>
          <w:sz w:val="22"/>
          <w:szCs w:val="22"/>
        </w:rPr>
      </w:pPr>
    </w:p>
    <w:p w:rsidR="00D37CD4" w:rsidRPr="006C4444" w:rsidRDefault="008D5D73" w:rsidP="006C4444">
      <w:pPr>
        <w:rPr>
          <w:b/>
          <w:sz w:val="22"/>
          <w:szCs w:val="22"/>
          <w:u w:val="single"/>
        </w:rPr>
      </w:pPr>
      <w:r w:rsidRPr="008D5D73">
        <w:rPr>
          <w:sz w:val="22"/>
          <w:szCs w:val="22"/>
        </w:rPr>
        <w:t>Clinical</w:t>
      </w:r>
      <w:r>
        <w:rPr>
          <w:sz w:val="22"/>
          <w:szCs w:val="22"/>
        </w:rPr>
        <w:t xml:space="preserve"> practice hours may begin on </w:t>
      </w:r>
      <w:r w:rsidRPr="008D5D73">
        <w:rPr>
          <w:sz w:val="22"/>
          <w:szCs w:val="22"/>
          <w:u w:val="single"/>
        </w:rPr>
        <w:t>August 25</w:t>
      </w:r>
      <w:r w:rsidRPr="008D5D73">
        <w:rPr>
          <w:sz w:val="22"/>
          <w:szCs w:val="22"/>
          <w:u w:val="single"/>
          <w:vertAlign w:val="superscript"/>
        </w:rPr>
        <w:t>th</w:t>
      </w:r>
      <w:r>
        <w:rPr>
          <w:sz w:val="22"/>
          <w:szCs w:val="22"/>
          <w:u w:val="single"/>
        </w:rPr>
        <w:t xml:space="preserve"> </w:t>
      </w:r>
      <w:r w:rsidRPr="008D5D73">
        <w:rPr>
          <w:sz w:val="22"/>
          <w:szCs w:val="22"/>
        </w:rPr>
        <w:t>and shou</w:t>
      </w:r>
      <w:r>
        <w:rPr>
          <w:sz w:val="22"/>
          <w:szCs w:val="22"/>
        </w:rPr>
        <w:t xml:space="preserve">ld begin at the clinical site no later than the end </w:t>
      </w:r>
      <w:r w:rsidR="006C4444">
        <w:rPr>
          <w:sz w:val="22"/>
          <w:szCs w:val="22"/>
        </w:rPr>
        <w:t xml:space="preserve">of the </w:t>
      </w:r>
      <w:r w:rsidR="006C4444" w:rsidRPr="00D37CD4">
        <w:rPr>
          <w:i/>
          <w:sz w:val="22"/>
          <w:szCs w:val="22"/>
          <w:u w:val="single"/>
        </w:rPr>
        <w:t>second week (September 5</w:t>
      </w:r>
      <w:r w:rsidR="006C4444" w:rsidRPr="00D37CD4">
        <w:rPr>
          <w:i/>
          <w:sz w:val="22"/>
          <w:szCs w:val="22"/>
        </w:rPr>
        <w:t>)</w:t>
      </w:r>
      <w:r w:rsidR="006C4444" w:rsidRPr="00D37CD4">
        <w:rPr>
          <w:sz w:val="22"/>
          <w:szCs w:val="22"/>
        </w:rPr>
        <w:t xml:space="preserve"> of the semester.</w:t>
      </w:r>
    </w:p>
    <w:p w:rsidR="006C4444" w:rsidRDefault="006C4444" w:rsidP="006C4444">
      <w:pPr>
        <w:pStyle w:val="BodyTextIndent2"/>
        <w:spacing w:after="0"/>
        <w:ind w:left="0"/>
        <w:rPr>
          <w:sz w:val="22"/>
          <w:szCs w:val="22"/>
          <w:u w:val="single"/>
        </w:rPr>
      </w:pPr>
    </w:p>
    <w:p w:rsidR="00594CBE" w:rsidRPr="008D5D73" w:rsidRDefault="00594CBE" w:rsidP="008D5D73">
      <w:pPr>
        <w:pStyle w:val="BodyTextIndent2"/>
        <w:spacing w:after="0"/>
        <w:ind w:left="0"/>
      </w:pPr>
      <w:r w:rsidRPr="000A62F3">
        <w:rPr>
          <w:sz w:val="22"/>
          <w:szCs w:val="22"/>
          <w:u w:val="single"/>
        </w:rPr>
        <w:t xml:space="preserve">ACCOMMODATIONS DUE TO DISABILITY </w:t>
      </w:r>
    </w:p>
    <w:p w:rsidR="00594CBE" w:rsidRPr="000A62F3" w:rsidRDefault="00594CBE" w:rsidP="00D37CD4">
      <w:pPr>
        <w:ind w:firstLine="720"/>
        <w:rPr>
          <w:sz w:val="22"/>
          <w:szCs w:val="22"/>
        </w:rPr>
      </w:pPr>
      <w:r w:rsidRPr="000A62F3">
        <w:rPr>
          <w:sz w:val="22"/>
          <w:szCs w:val="22"/>
        </w:rPr>
        <w:t xml:space="preserve">Each semester, students are responsible for requesting a memorandum from the Office for Students with Disabilities </w:t>
      </w:r>
      <w:r w:rsidRPr="000A62F3">
        <w:t>(</w:t>
      </w:r>
      <w:hyperlink r:id="rId12" w:history="1">
        <w:r w:rsidRPr="000A62F3">
          <w:rPr>
            <w:rStyle w:val="Hyperlink"/>
          </w:rPr>
          <w:t>http://www.dso.ufl.edu/index.php/drc/</w:t>
        </w:r>
      </w:hyperlink>
      <w:r w:rsidRPr="000A62F3">
        <w:t xml:space="preserve">) </w:t>
      </w:r>
      <w:r w:rsidRPr="000A62F3">
        <w:rPr>
          <w:sz w:val="22"/>
          <w:szCs w:val="22"/>
        </w:rPr>
        <w:t xml:space="preserve">to notify faculty of their requested individual accommodations.  This should be done at the start of the semester. </w:t>
      </w:r>
    </w:p>
    <w:p w:rsidR="00594CBE" w:rsidRDefault="00594CBE" w:rsidP="00594CBE">
      <w:pPr>
        <w:rPr>
          <w:sz w:val="22"/>
          <w:szCs w:val="22"/>
        </w:rPr>
      </w:pPr>
    </w:p>
    <w:p w:rsidR="00147EA2" w:rsidRDefault="00147EA2" w:rsidP="00594CBE">
      <w:pPr>
        <w:rPr>
          <w:sz w:val="22"/>
          <w:szCs w:val="22"/>
        </w:rPr>
      </w:pPr>
    </w:p>
    <w:p w:rsidR="006C4444" w:rsidRDefault="006C4444" w:rsidP="00594CBE">
      <w:pPr>
        <w:rPr>
          <w:sz w:val="22"/>
          <w:szCs w:val="22"/>
        </w:rPr>
      </w:pPr>
    </w:p>
    <w:p w:rsidR="006C4444" w:rsidRDefault="006C4444" w:rsidP="00594CBE">
      <w:pPr>
        <w:rPr>
          <w:sz w:val="22"/>
          <w:szCs w:val="22"/>
        </w:rPr>
      </w:pPr>
    </w:p>
    <w:p w:rsidR="006C4444" w:rsidRPr="000A62F3" w:rsidRDefault="006C4444" w:rsidP="00594CBE">
      <w:pPr>
        <w:rPr>
          <w:sz w:val="22"/>
          <w:szCs w:val="22"/>
        </w:rPr>
      </w:pPr>
    </w:p>
    <w:p w:rsidR="00594CBE" w:rsidRDefault="00594CBE" w:rsidP="00594CBE">
      <w:pPr>
        <w:rPr>
          <w:bCs/>
          <w:color w:val="000000"/>
          <w:u w:val="single"/>
        </w:rPr>
      </w:pPr>
      <w:r w:rsidRPr="000A62F3">
        <w:rPr>
          <w:bCs/>
          <w:color w:val="000000"/>
          <w:u w:val="single"/>
        </w:rPr>
        <w:lastRenderedPageBreak/>
        <w:t>COUNSELING AND MENTAL HEALTH SERVICES</w:t>
      </w:r>
    </w:p>
    <w:p w:rsidR="00147EA2" w:rsidRPr="000A62F3" w:rsidRDefault="00147EA2" w:rsidP="00594CBE">
      <w:pPr>
        <w:rPr>
          <w:color w:val="000000"/>
        </w:rPr>
      </w:pPr>
    </w:p>
    <w:p w:rsidR="00594CBE" w:rsidRDefault="00594CBE" w:rsidP="00594CBE">
      <w:pPr>
        <w:ind w:firstLine="720"/>
        <w:rPr>
          <w:bCs/>
          <w:iCs/>
        </w:rPr>
      </w:pPr>
      <w:r>
        <w:t xml:space="preserve">Students may occasionally have personal issues that arise on the course of </w:t>
      </w:r>
      <w:r w:rsidRPr="008F74B4">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Pr>
          <w:bCs/>
          <w:iCs/>
        </w:rPr>
        <w:t>Counseling and Wellness Center</w:t>
      </w:r>
      <w:r w:rsidRPr="008F74B4">
        <w:rPr>
          <w:bCs/>
          <w:iCs/>
        </w:rPr>
        <w:t xml:space="preserve">, 352-392-1575, visit their web site for more information: </w:t>
      </w:r>
      <w:hyperlink r:id="rId13" w:history="1">
        <w:r w:rsidRPr="008F74B4">
          <w:rPr>
            <w:rStyle w:val="Hyperlink"/>
            <w:bCs/>
            <w:iCs/>
          </w:rPr>
          <w:t>http://www.counseling.ufl.edu/cwc/</w:t>
        </w:r>
      </w:hyperlink>
      <w:r w:rsidRPr="008F74B4">
        <w:rPr>
          <w:bCs/>
          <w:iCs/>
        </w:rPr>
        <w:t xml:space="preserve">. </w:t>
      </w:r>
    </w:p>
    <w:p w:rsidR="00147EA2" w:rsidRDefault="00147EA2" w:rsidP="00594CBE">
      <w:pPr>
        <w:ind w:firstLine="720"/>
        <w:rPr>
          <w:bCs/>
          <w:iCs/>
        </w:rPr>
      </w:pPr>
    </w:p>
    <w:p w:rsidR="006C4444" w:rsidRDefault="006C4444" w:rsidP="00594CBE">
      <w:pPr>
        <w:ind w:firstLine="720"/>
        <w:rPr>
          <w:bCs/>
          <w:iCs/>
        </w:rPr>
      </w:pPr>
    </w:p>
    <w:p w:rsidR="00594CBE" w:rsidRPr="000A62F3" w:rsidRDefault="00594CBE" w:rsidP="00594CBE">
      <w:pPr>
        <w:rPr>
          <w:sz w:val="22"/>
          <w:szCs w:val="22"/>
        </w:rPr>
      </w:pPr>
      <w:r w:rsidRPr="000A62F3">
        <w:rPr>
          <w:sz w:val="22"/>
          <w:szCs w:val="22"/>
          <w:u w:val="single"/>
        </w:rPr>
        <w:t xml:space="preserve">STUDENT HANDBOOK </w:t>
      </w:r>
    </w:p>
    <w:p w:rsidR="00594CBE" w:rsidRPr="000A62F3" w:rsidRDefault="00594CBE" w:rsidP="00594CBE">
      <w:r w:rsidRPr="000A62F3">
        <w:rPr>
          <w:sz w:val="22"/>
          <w:szCs w:val="22"/>
        </w:rPr>
        <w:tab/>
        <w:t xml:space="preserve">Students are to refer to the College of Nursing Student Handbook for information about College of Nursing student policies, honor code, class demeanor, and professional behavior.  </w:t>
      </w:r>
      <w:hyperlink r:id="rId14" w:history="1">
        <w:r w:rsidRPr="000A62F3">
          <w:rPr>
            <w:rStyle w:val="Hyperlink"/>
          </w:rPr>
          <w:t>http://nursing.ufl.edu/students/student-policies-and-handbooks</w:t>
        </w:r>
      </w:hyperlink>
      <w:r w:rsidRPr="000A62F3">
        <w:t xml:space="preserve">  </w:t>
      </w:r>
    </w:p>
    <w:p w:rsidR="00594CBE" w:rsidRDefault="00594CBE" w:rsidP="00594CBE">
      <w:pPr>
        <w:rPr>
          <w:sz w:val="22"/>
          <w:szCs w:val="22"/>
        </w:rPr>
      </w:pPr>
    </w:p>
    <w:p w:rsidR="00D37CD4" w:rsidRPr="000A62F3" w:rsidRDefault="00D37CD4" w:rsidP="00594CBE">
      <w:pPr>
        <w:rPr>
          <w:sz w:val="22"/>
          <w:szCs w:val="22"/>
        </w:rPr>
      </w:pPr>
    </w:p>
    <w:p w:rsidR="00594CBE" w:rsidRPr="000A62F3" w:rsidRDefault="00594CBE" w:rsidP="00594CBE">
      <w:pPr>
        <w:rPr>
          <w:u w:val="single"/>
        </w:rPr>
      </w:pPr>
      <w:r w:rsidRPr="000A62F3">
        <w:rPr>
          <w:u w:val="single"/>
        </w:rPr>
        <w:t xml:space="preserve">ACADEMIC HONESTY </w:t>
      </w:r>
    </w:p>
    <w:p w:rsidR="00594CBE" w:rsidRPr="000A62F3" w:rsidRDefault="00594CBE" w:rsidP="00594CBE">
      <w:pPr>
        <w:ind w:firstLine="720"/>
      </w:pPr>
      <w:r w:rsidRPr="000A62F3">
        <w:t xml:space="preserve">The University of Florida Student Conduct and Honor Code may be found at </w:t>
      </w:r>
      <w:hyperlink w:history="1"/>
      <w:r w:rsidRPr="000A62F3">
        <w:t xml:space="preserve"> </w:t>
      </w:r>
      <w:r w:rsidRPr="000A62F3">
        <w:rPr>
          <w:rStyle w:val="Hyperlink"/>
        </w:rPr>
        <w:t>http://www.dso.ufl.edu/index.php/sccr/process/student-conduct-honor-code/</w:t>
      </w:r>
    </w:p>
    <w:p w:rsidR="00594CBE" w:rsidRDefault="00594CBE" w:rsidP="00594CBE">
      <w:pPr>
        <w:pStyle w:val="BodyTextIndent2"/>
        <w:tabs>
          <w:tab w:val="left" w:pos="0"/>
          <w:tab w:val="left" w:pos="810"/>
        </w:tabs>
        <w:spacing w:after="0" w:line="240" w:lineRule="auto"/>
        <w:ind w:left="0"/>
        <w:rPr>
          <w:sz w:val="22"/>
          <w:szCs w:val="22"/>
          <w:u w:val="single"/>
        </w:rPr>
      </w:pPr>
    </w:p>
    <w:p w:rsidR="00D37CD4" w:rsidRPr="000A62F3" w:rsidRDefault="00D37CD4" w:rsidP="00594CBE">
      <w:pPr>
        <w:pStyle w:val="BodyTextIndent2"/>
        <w:tabs>
          <w:tab w:val="left" w:pos="0"/>
          <w:tab w:val="left" w:pos="810"/>
        </w:tabs>
        <w:spacing w:after="0" w:line="240" w:lineRule="auto"/>
        <w:ind w:left="0"/>
        <w:rPr>
          <w:sz w:val="22"/>
          <w:szCs w:val="22"/>
          <w:u w:val="single"/>
        </w:rPr>
      </w:pPr>
    </w:p>
    <w:p w:rsidR="00594CBE" w:rsidRPr="000A62F3" w:rsidRDefault="00594CBE" w:rsidP="00594CBE">
      <w:pPr>
        <w:pStyle w:val="BodyTextIndent2"/>
        <w:tabs>
          <w:tab w:val="left" w:pos="0"/>
          <w:tab w:val="left" w:pos="810"/>
        </w:tabs>
        <w:spacing w:after="0" w:line="240" w:lineRule="auto"/>
        <w:ind w:left="0"/>
        <w:rPr>
          <w:sz w:val="22"/>
          <w:szCs w:val="22"/>
          <w:u w:val="single"/>
        </w:rPr>
      </w:pPr>
      <w:r w:rsidRPr="000A62F3">
        <w:rPr>
          <w:sz w:val="22"/>
          <w:szCs w:val="22"/>
          <w:u w:val="single"/>
        </w:rPr>
        <w:t>TEACHING METHODS</w:t>
      </w:r>
    </w:p>
    <w:p w:rsidR="00D37CD4" w:rsidRDefault="00594CBE" w:rsidP="00594CBE">
      <w:pPr>
        <w:pStyle w:val="BodyTextIndent2"/>
        <w:tabs>
          <w:tab w:val="left" w:pos="0"/>
          <w:tab w:val="left" w:pos="810"/>
        </w:tabs>
        <w:spacing w:line="240" w:lineRule="auto"/>
        <w:ind w:left="0"/>
        <w:rPr>
          <w:sz w:val="22"/>
          <w:szCs w:val="22"/>
        </w:rPr>
      </w:pPr>
      <w:r w:rsidRPr="000A62F3">
        <w:rPr>
          <w:sz w:val="22"/>
          <w:szCs w:val="22"/>
        </w:rPr>
        <w:tab/>
        <w:t xml:space="preserve">Supervision </w:t>
      </w:r>
      <w:r w:rsidR="00D37CD4">
        <w:rPr>
          <w:sz w:val="22"/>
          <w:szCs w:val="22"/>
        </w:rPr>
        <w:t xml:space="preserve">of clinical practice </w:t>
      </w:r>
      <w:r w:rsidRPr="000A62F3">
        <w:rPr>
          <w:sz w:val="22"/>
          <w:szCs w:val="22"/>
        </w:rPr>
        <w:t xml:space="preserve">with onsite </w:t>
      </w:r>
      <w:r w:rsidR="00D37CD4">
        <w:rPr>
          <w:sz w:val="22"/>
          <w:szCs w:val="22"/>
        </w:rPr>
        <w:t xml:space="preserve">clinical </w:t>
      </w:r>
      <w:r w:rsidRPr="000A62F3">
        <w:rPr>
          <w:sz w:val="22"/>
          <w:szCs w:val="22"/>
        </w:rPr>
        <w:t>and faculty preceptor of assigned clinical practice activities; guided clinical seminar</w:t>
      </w:r>
      <w:r w:rsidR="00D37CD4">
        <w:rPr>
          <w:sz w:val="22"/>
          <w:szCs w:val="22"/>
        </w:rPr>
        <w:t xml:space="preserve"> group discussion.  Clinically relevant exercises with other health professional students will also be included.</w:t>
      </w:r>
    </w:p>
    <w:p w:rsidR="00D37CD4" w:rsidRPr="00D37CD4" w:rsidRDefault="00D37CD4" w:rsidP="00594CBE">
      <w:pPr>
        <w:pStyle w:val="BodyTextIndent2"/>
        <w:tabs>
          <w:tab w:val="left" w:pos="0"/>
          <w:tab w:val="left" w:pos="810"/>
        </w:tabs>
        <w:spacing w:line="240" w:lineRule="auto"/>
        <w:ind w:left="0"/>
        <w:rPr>
          <w:sz w:val="22"/>
          <w:szCs w:val="22"/>
        </w:rPr>
      </w:pPr>
    </w:p>
    <w:p w:rsidR="00594CBE" w:rsidRDefault="00594CBE" w:rsidP="00594CBE">
      <w:pPr>
        <w:tabs>
          <w:tab w:val="left" w:pos="-1080"/>
          <w:tab w:val="left" w:pos="-720"/>
        </w:tabs>
        <w:rPr>
          <w:sz w:val="22"/>
          <w:szCs w:val="22"/>
          <w:u w:val="single"/>
        </w:rPr>
      </w:pPr>
      <w:r w:rsidRPr="000A62F3">
        <w:rPr>
          <w:sz w:val="22"/>
          <w:szCs w:val="22"/>
          <w:u w:val="single"/>
        </w:rPr>
        <w:t>LEARNING ACTIVITIES</w:t>
      </w:r>
    </w:p>
    <w:p w:rsidR="00F07742" w:rsidRPr="000A62F3" w:rsidRDefault="00F07742" w:rsidP="00594CBE">
      <w:pPr>
        <w:tabs>
          <w:tab w:val="left" w:pos="-1080"/>
          <w:tab w:val="left" w:pos="-720"/>
        </w:tabs>
        <w:rPr>
          <w:sz w:val="22"/>
          <w:szCs w:val="22"/>
        </w:rPr>
      </w:pPr>
    </w:p>
    <w:p w:rsidR="00594CBE" w:rsidRPr="000A62F3" w:rsidRDefault="00594CBE" w:rsidP="00594CBE">
      <w:pPr>
        <w:tabs>
          <w:tab w:val="left" w:pos="-1080"/>
          <w:tab w:val="left" w:pos="-720"/>
        </w:tabs>
        <w:rPr>
          <w:sz w:val="22"/>
          <w:szCs w:val="22"/>
        </w:rPr>
      </w:pPr>
      <w:r w:rsidRPr="000A62F3">
        <w:rPr>
          <w:sz w:val="22"/>
          <w:szCs w:val="22"/>
        </w:rPr>
        <w:tab/>
        <w:t>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w:t>
      </w:r>
      <w:r w:rsidR="000B72B7">
        <w:rPr>
          <w:sz w:val="22"/>
          <w:szCs w:val="22"/>
        </w:rPr>
        <w:t>c approaches and treatment plan.</w:t>
      </w:r>
      <w:r w:rsidRPr="000A62F3">
        <w:rPr>
          <w:sz w:val="22"/>
          <w:szCs w:val="22"/>
        </w:rPr>
        <w:t xml:space="preserve">  </w:t>
      </w:r>
    </w:p>
    <w:p w:rsidR="00F07742" w:rsidRDefault="00594CBE" w:rsidP="00F07742">
      <w:pPr>
        <w:tabs>
          <w:tab w:val="left" w:pos="-1080"/>
          <w:tab w:val="left" w:pos="-720"/>
        </w:tabs>
        <w:rPr>
          <w:color w:val="000000"/>
          <w:sz w:val="22"/>
          <w:szCs w:val="22"/>
          <w:u w:val="single"/>
        </w:rPr>
      </w:pPr>
      <w:r w:rsidRPr="000A62F3">
        <w:rPr>
          <w:sz w:val="22"/>
          <w:szCs w:val="22"/>
        </w:rPr>
        <w:t xml:space="preserve"> </w:t>
      </w:r>
    </w:p>
    <w:p w:rsidR="00594CBE" w:rsidRPr="000B72B7" w:rsidRDefault="00594CBE" w:rsidP="000B72B7">
      <w:pPr>
        <w:rPr>
          <w:sz w:val="22"/>
          <w:szCs w:val="22"/>
        </w:rPr>
      </w:pPr>
      <w:r w:rsidRPr="000A62F3">
        <w:rPr>
          <w:color w:val="000000"/>
          <w:sz w:val="22"/>
          <w:szCs w:val="22"/>
          <w:u w:val="single"/>
        </w:rPr>
        <w:t>EVALUATION</w:t>
      </w:r>
      <w:r w:rsidR="00F75E3B">
        <w:rPr>
          <w:color w:val="000000"/>
          <w:sz w:val="22"/>
          <w:szCs w:val="22"/>
          <w:u w:val="single"/>
        </w:rPr>
        <w:t xml:space="preserve"> METHODS/COURSE GRADE CALCULATION</w:t>
      </w:r>
    </w:p>
    <w:p w:rsidR="00F07742" w:rsidRPr="000A62F3" w:rsidRDefault="00F07742" w:rsidP="00594CBE">
      <w:pPr>
        <w:autoSpaceDE w:val="0"/>
        <w:autoSpaceDN w:val="0"/>
        <w:adjustRightInd w:val="0"/>
        <w:rPr>
          <w:color w:val="000000"/>
          <w:sz w:val="22"/>
          <w:szCs w:val="22"/>
          <w:u w:val="single"/>
        </w:rPr>
      </w:pPr>
    </w:p>
    <w:p w:rsidR="00594CBE" w:rsidRDefault="00594CBE" w:rsidP="00594CBE">
      <w:pPr>
        <w:tabs>
          <w:tab w:val="left" w:pos="-1080"/>
          <w:tab w:val="left" w:pos="-720"/>
        </w:tabs>
        <w:ind w:firstLine="450"/>
        <w:rPr>
          <w:sz w:val="22"/>
          <w:szCs w:val="22"/>
        </w:rPr>
      </w:pPr>
      <w:r w:rsidRPr="000A62F3">
        <w:rPr>
          <w:color w:val="000000"/>
          <w:sz w:val="22"/>
          <w:szCs w:val="22"/>
        </w:rPr>
        <w:t xml:space="preserve">      </w:t>
      </w:r>
      <w:r w:rsidRPr="000A62F3">
        <w:rPr>
          <w:sz w:val="22"/>
          <w:szCs w:val="22"/>
        </w:rPr>
        <w:t xml:space="preserve">Minimum Required Clinical Practice Hours: </w:t>
      </w:r>
      <w:r w:rsidRPr="00F07742">
        <w:rPr>
          <w:b/>
          <w:sz w:val="22"/>
          <w:szCs w:val="22"/>
        </w:rPr>
        <w:t>144</w:t>
      </w:r>
      <w:r w:rsidRPr="000A62F3">
        <w:rPr>
          <w:sz w:val="22"/>
          <w:szCs w:val="22"/>
        </w:rPr>
        <w:t xml:space="preserve"> hours</w:t>
      </w:r>
      <w:r w:rsidR="00D37CD4">
        <w:rPr>
          <w:sz w:val="22"/>
          <w:szCs w:val="22"/>
        </w:rPr>
        <w:t xml:space="preserve"> (including 9 seminar hours, 10 </w:t>
      </w:r>
      <w:proofErr w:type="spellStart"/>
      <w:r w:rsidR="00D37CD4">
        <w:rPr>
          <w:sz w:val="22"/>
          <w:szCs w:val="22"/>
        </w:rPr>
        <w:t>Interprofessional</w:t>
      </w:r>
      <w:proofErr w:type="spellEnd"/>
      <w:r w:rsidR="00D37CD4">
        <w:rPr>
          <w:sz w:val="22"/>
          <w:szCs w:val="22"/>
        </w:rPr>
        <w:t xml:space="preserve"> Learning Module hours, and 125 direct care clinical hours).</w:t>
      </w:r>
    </w:p>
    <w:p w:rsidR="00D37CD4" w:rsidRDefault="00D37CD4" w:rsidP="00594CBE">
      <w:pPr>
        <w:tabs>
          <w:tab w:val="left" w:pos="-1080"/>
          <w:tab w:val="left" w:pos="-720"/>
        </w:tabs>
        <w:ind w:firstLine="450"/>
        <w:rPr>
          <w:sz w:val="22"/>
          <w:szCs w:val="22"/>
        </w:rPr>
      </w:pPr>
    </w:p>
    <w:p w:rsidR="00D37CD4" w:rsidRPr="00D37CD4" w:rsidRDefault="00D37CD4" w:rsidP="00594CBE">
      <w:pPr>
        <w:tabs>
          <w:tab w:val="left" w:pos="-1080"/>
          <w:tab w:val="left" w:pos="-720"/>
        </w:tabs>
        <w:ind w:firstLine="450"/>
        <w:rPr>
          <w:color w:val="FF0000"/>
          <w:sz w:val="22"/>
          <w:szCs w:val="22"/>
        </w:rPr>
      </w:pPr>
      <w:r>
        <w:rPr>
          <w:color w:val="FF0000"/>
          <w:sz w:val="22"/>
          <w:szCs w:val="22"/>
        </w:rPr>
        <w:t>Please see Course Addendum for specific requirements.</w:t>
      </w:r>
    </w:p>
    <w:p w:rsidR="00594CBE" w:rsidRPr="000A62F3" w:rsidRDefault="00594CBE" w:rsidP="00594CBE">
      <w:pPr>
        <w:rPr>
          <w:sz w:val="22"/>
          <w:szCs w:val="22"/>
        </w:rPr>
      </w:pPr>
    </w:p>
    <w:p w:rsidR="00594CBE" w:rsidRPr="000A62F3" w:rsidRDefault="00594CBE" w:rsidP="00594CBE">
      <w:pPr>
        <w:rPr>
          <w:sz w:val="22"/>
          <w:szCs w:val="22"/>
        </w:rPr>
      </w:pPr>
      <w:r w:rsidRPr="000A62F3">
        <w:rPr>
          <w:sz w:val="22"/>
          <w:szCs w:val="22"/>
        </w:rPr>
        <w:tab/>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594CBE" w:rsidRPr="000A62F3" w:rsidRDefault="00594CBE" w:rsidP="00594CBE">
      <w:pPr>
        <w:rPr>
          <w:sz w:val="22"/>
          <w:szCs w:val="22"/>
        </w:rPr>
      </w:pPr>
    </w:p>
    <w:p w:rsidR="006C4444" w:rsidRDefault="00594CBE" w:rsidP="00594CBE">
      <w:pPr>
        <w:ind w:firstLine="720"/>
        <w:rPr>
          <w:b/>
          <w:sz w:val="22"/>
          <w:szCs w:val="22"/>
          <w:u w:val="single"/>
        </w:rPr>
      </w:pPr>
      <w:r w:rsidRPr="000A62F3">
        <w:rPr>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0A62F3">
        <w:rPr>
          <w:b/>
          <w:sz w:val="22"/>
          <w:szCs w:val="22"/>
          <w:u w:val="single"/>
        </w:rPr>
        <w:t xml:space="preserve">The student must achieve a rating of Satisfactory in each area by completion of the semester in order to </w:t>
      </w:r>
    </w:p>
    <w:p w:rsidR="006C4444" w:rsidRDefault="006C4444" w:rsidP="006C4444">
      <w:pPr>
        <w:rPr>
          <w:b/>
          <w:sz w:val="22"/>
          <w:szCs w:val="22"/>
          <w:u w:val="single"/>
        </w:rPr>
      </w:pPr>
    </w:p>
    <w:p w:rsidR="006C4444" w:rsidRPr="006C4444" w:rsidRDefault="006C4444" w:rsidP="006C4444">
      <w:pPr>
        <w:rPr>
          <w:sz w:val="22"/>
          <w:szCs w:val="22"/>
        </w:rPr>
      </w:pPr>
      <w:proofErr w:type="gramStart"/>
      <w:r w:rsidRPr="000A62F3">
        <w:rPr>
          <w:color w:val="000000"/>
          <w:sz w:val="22"/>
          <w:szCs w:val="22"/>
          <w:u w:val="single"/>
        </w:rPr>
        <w:lastRenderedPageBreak/>
        <w:t>EVALUATION</w:t>
      </w:r>
      <w:r w:rsidR="00F75E3B" w:rsidRPr="00F75E3B">
        <w:rPr>
          <w:color w:val="000000"/>
          <w:sz w:val="22"/>
          <w:szCs w:val="22"/>
          <w:u w:val="single"/>
        </w:rPr>
        <w:t xml:space="preserve"> </w:t>
      </w:r>
      <w:r w:rsidR="00F75E3B">
        <w:rPr>
          <w:color w:val="000000"/>
          <w:sz w:val="22"/>
          <w:szCs w:val="22"/>
          <w:u w:val="single"/>
        </w:rPr>
        <w:t>METHODS/COURSE GRADE CALCULATION</w:t>
      </w:r>
      <w:r>
        <w:rPr>
          <w:color w:val="000000"/>
          <w:sz w:val="22"/>
          <w:szCs w:val="22"/>
        </w:rPr>
        <w:t xml:space="preserve"> (cont.)</w:t>
      </w:r>
      <w:proofErr w:type="gramEnd"/>
    </w:p>
    <w:p w:rsidR="006C4444" w:rsidRDefault="006C4444" w:rsidP="006C4444">
      <w:pPr>
        <w:rPr>
          <w:b/>
          <w:sz w:val="22"/>
          <w:szCs w:val="22"/>
          <w:u w:val="single"/>
        </w:rPr>
      </w:pPr>
    </w:p>
    <w:p w:rsidR="00594CBE" w:rsidRPr="000A62F3" w:rsidRDefault="00594CBE" w:rsidP="006C4444">
      <w:pPr>
        <w:rPr>
          <w:sz w:val="22"/>
          <w:szCs w:val="22"/>
        </w:rPr>
      </w:pPr>
      <w:proofErr w:type="gramStart"/>
      <w:r w:rsidRPr="000A62F3">
        <w:rPr>
          <w:b/>
          <w:sz w:val="22"/>
          <w:szCs w:val="22"/>
          <w:u w:val="single"/>
        </w:rPr>
        <w:t>achieve</w:t>
      </w:r>
      <w:proofErr w:type="gramEnd"/>
      <w:r w:rsidRPr="000A62F3">
        <w:rPr>
          <w:b/>
          <w:sz w:val="22"/>
          <w:szCs w:val="22"/>
          <w:u w:val="single"/>
        </w:rPr>
        <w:t xml:space="preserve"> a passing grade for the course</w:t>
      </w:r>
      <w:r w:rsidRPr="000A62F3">
        <w:rPr>
          <w:sz w:val="22"/>
          <w:szCs w:val="22"/>
        </w:rPr>
        <w:t xml:space="preserve">.  A rating of less than satisfactory in any of the areas at semester end will constitute an </w:t>
      </w:r>
      <w:proofErr w:type="gramStart"/>
      <w:r w:rsidRPr="000A62F3">
        <w:rPr>
          <w:sz w:val="22"/>
          <w:szCs w:val="22"/>
        </w:rPr>
        <w:t>Unsatisfactory</w:t>
      </w:r>
      <w:proofErr w:type="gramEnd"/>
      <w:r w:rsidRPr="000A62F3">
        <w:rPr>
          <w:sz w:val="22"/>
          <w:szCs w:val="22"/>
        </w:rPr>
        <w:t xml:space="preserve"> course grade.</w:t>
      </w:r>
    </w:p>
    <w:p w:rsidR="00594CBE" w:rsidRPr="000A62F3" w:rsidRDefault="00594CBE" w:rsidP="00594CBE">
      <w:pPr>
        <w:rPr>
          <w:sz w:val="22"/>
          <w:szCs w:val="22"/>
        </w:rPr>
      </w:pPr>
    </w:p>
    <w:p w:rsidR="000B72B7" w:rsidRPr="000B72B7" w:rsidRDefault="00594CBE" w:rsidP="000B72B7">
      <w:pPr>
        <w:ind w:firstLine="720"/>
        <w:rPr>
          <w:sz w:val="22"/>
          <w:szCs w:val="22"/>
        </w:rPr>
      </w:pPr>
      <w:r w:rsidRPr="000A62F3">
        <w:rPr>
          <w:sz w:val="22"/>
          <w:szCs w:val="22"/>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0A62F3">
        <w:rPr>
          <w:b/>
          <w:sz w:val="22"/>
          <w:szCs w:val="22"/>
        </w:rPr>
        <w:t>Final evaluation conferences with the faculty member are mandatory</w:t>
      </w:r>
      <w:r w:rsidRPr="000A62F3">
        <w:rPr>
          <w:sz w:val="22"/>
          <w:szCs w:val="22"/>
        </w:rPr>
        <w:t xml:space="preserve"> and will be held during the last week of each clinical rotation.  A student may request additional conferences at any time by contacting the clinical faculty.</w:t>
      </w:r>
    </w:p>
    <w:p w:rsidR="000B72B7" w:rsidRPr="0049453C" w:rsidRDefault="000B72B7" w:rsidP="000B72B7">
      <w:pPr>
        <w:tabs>
          <w:tab w:val="left" w:pos="-1080"/>
          <w:tab w:val="left" w:pos="-720"/>
        </w:tabs>
        <w:rPr>
          <w:sz w:val="22"/>
          <w:szCs w:val="22"/>
          <w:u w:val="single"/>
        </w:rPr>
      </w:pPr>
    </w:p>
    <w:p w:rsidR="00594CBE" w:rsidRPr="000A62F3" w:rsidRDefault="000B72B7" w:rsidP="000B72B7">
      <w:pPr>
        <w:tabs>
          <w:tab w:val="left" w:pos="-1080"/>
          <w:tab w:val="left" w:pos="-720"/>
        </w:tabs>
        <w:rPr>
          <w:sz w:val="22"/>
          <w:szCs w:val="22"/>
        </w:rPr>
      </w:pPr>
      <w:r>
        <w:rPr>
          <w:sz w:val="22"/>
          <w:szCs w:val="22"/>
        </w:rPr>
        <w:tab/>
      </w:r>
      <w:r w:rsidR="00594CBE" w:rsidRPr="000A62F3">
        <w:rPr>
          <w:sz w:val="22"/>
          <w:szCs w:val="22"/>
        </w:rPr>
        <w:t xml:space="preserve">Students enrolled in advanced practice courses with a clinical component will use Clinical Experience </w:t>
      </w:r>
      <w:r w:rsidR="00594CBE" w:rsidRPr="00D37CD4">
        <w:rPr>
          <w:b/>
          <w:sz w:val="22"/>
          <w:szCs w:val="22"/>
        </w:rPr>
        <w:t>Form F</w:t>
      </w:r>
      <w:r w:rsidR="00594CBE" w:rsidRPr="000A62F3">
        <w:rPr>
          <w:sz w:val="22"/>
          <w:szCs w:val="22"/>
        </w:rPr>
        <w:t xml:space="preserve"> to document clinical experiences including hours, practice location and preceptor for their personal records.  Students also assess their learning experience using Clinical Site Assessment Form G.  Completed </w:t>
      </w:r>
      <w:r w:rsidR="00594CBE" w:rsidRPr="00D37CD4">
        <w:rPr>
          <w:b/>
          <w:sz w:val="22"/>
          <w:szCs w:val="22"/>
        </w:rPr>
        <w:t>Form G</w:t>
      </w:r>
      <w:r w:rsidR="00594CBE" w:rsidRPr="000A62F3">
        <w:rPr>
          <w:sz w:val="22"/>
          <w:szCs w:val="22"/>
        </w:rPr>
        <w:t xml:space="preserve"> is collected in class and submitted to the Coordinator of Clinical Resources at the College.  At the end of the clinical experience the student completes a </w:t>
      </w:r>
      <w:r w:rsidR="00D37CD4">
        <w:rPr>
          <w:sz w:val="22"/>
          <w:szCs w:val="22"/>
        </w:rPr>
        <w:t xml:space="preserve">narrative, typed, one page </w:t>
      </w:r>
      <w:r w:rsidR="00D37CD4" w:rsidRPr="00D37CD4">
        <w:rPr>
          <w:b/>
          <w:i/>
          <w:sz w:val="22"/>
          <w:szCs w:val="22"/>
        </w:rPr>
        <w:t>Self-E</w:t>
      </w:r>
      <w:r w:rsidR="00594CBE" w:rsidRPr="00D37CD4">
        <w:rPr>
          <w:b/>
          <w:i/>
          <w:sz w:val="22"/>
          <w:szCs w:val="22"/>
        </w:rPr>
        <w:t>valuation</w:t>
      </w:r>
      <w:r w:rsidR="00594CBE" w:rsidRPr="000A62F3">
        <w:rPr>
          <w:sz w:val="22"/>
          <w:szCs w:val="22"/>
        </w:rPr>
        <w:t xml:space="preserve"> </w:t>
      </w:r>
      <w:r w:rsidR="00D37CD4">
        <w:rPr>
          <w:sz w:val="22"/>
          <w:szCs w:val="22"/>
        </w:rPr>
        <w:t xml:space="preserve">(documenting the student’s own assessment of clinical growth, challenges and goals) </w:t>
      </w:r>
      <w:r w:rsidR="00594CBE" w:rsidRPr="000A62F3">
        <w:rPr>
          <w:sz w:val="22"/>
          <w:szCs w:val="22"/>
        </w:rPr>
        <w:t>and th</w:t>
      </w:r>
      <w:r w:rsidR="00D37CD4">
        <w:rPr>
          <w:sz w:val="22"/>
          <w:szCs w:val="22"/>
        </w:rPr>
        <w:t xml:space="preserve">e faculty member completes the </w:t>
      </w:r>
      <w:r w:rsidR="00594CBE" w:rsidRPr="000A62F3">
        <w:rPr>
          <w:sz w:val="22"/>
          <w:szCs w:val="22"/>
        </w:rPr>
        <w:t>student</w:t>
      </w:r>
      <w:r w:rsidR="00D37CD4">
        <w:rPr>
          <w:sz w:val="22"/>
          <w:szCs w:val="22"/>
        </w:rPr>
        <w:t xml:space="preserve">’s </w:t>
      </w:r>
      <w:r w:rsidR="00324667">
        <w:rPr>
          <w:sz w:val="22"/>
          <w:szCs w:val="22"/>
        </w:rPr>
        <w:t xml:space="preserve">final overall </w:t>
      </w:r>
      <w:r w:rsidR="00324667" w:rsidRPr="00324667">
        <w:rPr>
          <w:b/>
          <w:sz w:val="22"/>
          <w:szCs w:val="22"/>
        </w:rPr>
        <w:t>Clinical E</w:t>
      </w:r>
      <w:r w:rsidR="00594CBE" w:rsidRPr="00324667">
        <w:rPr>
          <w:b/>
          <w:sz w:val="22"/>
          <w:szCs w:val="22"/>
        </w:rPr>
        <w:t>valuation</w:t>
      </w:r>
      <w:r w:rsidR="00594CBE" w:rsidRPr="000A62F3">
        <w:rPr>
          <w:sz w:val="22"/>
          <w:szCs w:val="22"/>
        </w:rPr>
        <w:t xml:space="preserve"> using the College of Nursing Clinical Evaluation Form.</w:t>
      </w:r>
    </w:p>
    <w:p w:rsidR="00594CBE" w:rsidRPr="000A62F3" w:rsidRDefault="00594CBE" w:rsidP="00594CBE">
      <w:pPr>
        <w:autoSpaceDE w:val="0"/>
        <w:autoSpaceDN w:val="0"/>
        <w:adjustRightInd w:val="0"/>
        <w:rPr>
          <w:color w:val="000000"/>
          <w:sz w:val="22"/>
          <w:szCs w:val="22"/>
          <w:u w:val="single"/>
        </w:rPr>
      </w:pPr>
    </w:p>
    <w:p w:rsidR="000B72B7" w:rsidRPr="00127C81" w:rsidRDefault="000B72B7" w:rsidP="000B72B7">
      <w:pPr>
        <w:tabs>
          <w:tab w:val="left" w:pos="-1080"/>
          <w:tab w:val="left" w:pos="-720"/>
        </w:tabs>
        <w:rPr>
          <w:sz w:val="22"/>
          <w:szCs w:val="22"/>
          <w:u w:val="single"/>
        </w:rPr>
      </w:pPr>
      <w:r w:rsidRPr="00127C81">
        <w:rPr>
          <w:sz w:val="22"/>
          <w:szCs w:val="22"/>
          <w:u w:val="single"/>
        </w:rPr>
        <w:t>EVALUATION RUBRIC</w:t>
      </w:r>
    </w:p>
    <w:p w:rsidR="000B72B7" w:rsidRDefault="000B72B7" w:rsidP="000B72B7"/>
    <w:p w:rsidR="000B72B7" w:rsidRDefault="000B72B7" w:rsidP="000B72B7">
      <w:pPr>
        <w:ind w:firstLine="720"/>
        <w:rPr>
          <w:sz w:val="22"/>
          <w:szCs w:val="22"/>
        </w:rPr>
      </w:pPr>
      <w:r w:rsidRPr="0069633F">
        <w:rPr>
          <w:sz w:val="22"/>
          <w:szCs w:val="22"/>
        </w:rPr>
        <w:t xml:space="preserve">All course clinical and seminar assignments must achieve a Satisfactory (S) rating to successfully complete the course with an overall S </w:t>
      </w:r>
      <w:proofErr w:type="gramStart"/>
      <w:r w:rsidRPr="0069633F">
        <w:rPr>
          <w:sz w:val="22"/>
          <w:szCs w:val="22"/>
        </w:rPr>
        <w:t>rating .</w:t>
      </w:r>
      <w:proofErr w:type="gramEnd"/>
      <w:r w:rsidRPr="0069633F">
        <w:rPr>
          <w:sz w:val="22"/>
          <w:szCs w:val="22"/>
        </w:rPr>
        <w:t xml:space="preserve"> An Unsatisfactory (U) rating in any clinical or seminar assignment will result in an overall U rating for the entire course.</w:t>
      </w:r>
    </w:p>
    <w:p w:rsidR="000B72B7" w:rsidRDefault="000B72B7" w:rsidP="00063226">
      <w:pPr>
        <w:rPr>
          <w:sz w:val="22"/>
          <w:szCs w:val="22"/>
        </w:rPr>
      </w:pPr>
    </w:p>
    <w:p w:rsidR="000B72B7" w:rsidRPr="0069633F" w:rsidRDefault="000B72B7" w:rsidP="000B72B7">
      <w:pPr>
        <w:ind w:firstLine="72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978"/>
      </w:tblGrid>
      <w:tr w:rsidR="000B72B7" w:rsidRPr="0069633F" w:rsidTr="00C831EF">
        <w:tc>
          <w:tcPr>
            <w:tcW w:w="4158" w:type="dxa"/>
          </w:tcPr>
          <w:p w:rsidR="000B72B7" w:rsidRPr="0069633F" w:rsidRDefault="000B72B7" w:rsidP="00C831EF">
            <w:pPr>
              <w:rPr>
                <w:b/>
              </w:rPr>
            </w:pPr>
            <w:r w:rsidRPr="0069633F">
              <w:rPr>
                <w:b/>
                <w:sz w:val="22"/>
                <w:szCs w:val="22"/>
              </w:rPr>
              <w:t>Assignment*</w:t>
            </w:r>
          </w:p>
        </w:tc>
        <w:tc>
          <w:tcPr>
            <w:tcW w:w="3978" w:type="dxa"/>
          </w:tcPr>
          <w:p w:rsidR="000B72B7" w:rsidRPr="0069633F" w:rsidRDefault="000B72B7" w:rsidP="00C831EF">
            <w:pPr>
              <w:rPr>
                <w:b/>
              </w:rPr>
            </w:pPr>
            <w:r w:rsidRPr="0069633F">
              <w:rPr>
                <w:b/>
                <w:sz w:val="22"/>
                <w:szCs w:val="22"/>
              </w:rPr>
              <w:t>Satisfactory Rating</w:t>
            </w:r>
          </w:p>
        </w:tc>
      </w:tr>
      <w:tr w:rsidR="000B72B7" w:rsidRPr="0069633F" w:rsidTr="00C831EF">
        <w:tc>
          <w:tcPr>
            <w:tcW w:w="4158" w:type="dxa"/>
          </w:tcPr>
          <w:p w:rsidR="000B72B7" w:rsidRPr="0069633F" w:rsidRDefault="000B72B7" w:rsidP="00C831EF">
            <w:r w:rsidRPr="0069633F">
              <w:rPr>
                <w:sz w:val="22"/>
                <w:szCs w:val="22"/>
              </w:rPr>
              <w:t>Clinical practice</w:t>
            </w:r>
          </w:p>
        </w:tc>
        <w:tc>
          <w:tcPr>
            <w:tcW w:w="3978" w:type="dxa"/>
          </w:tcPr>
          <w:p w:rsidR="000B72B7" w:rsidRPr="0069633F" w:rsidRDefault="000B72B7" w:rsidP="00C831EF">
            <w:r w:rsidRPr="0069633F">
              <w:rPr>
                <w:sz w:val="22"/>
                <w:szCs w:val="22"/>
              </w:rPr>
              <w:t>Clinical Evaluation Tool 100% S for each criteria</w:t>
            </w:r>
          </w:p>
        </w:tc>
      </w:tr>
      <w:tr w:rsidR="000B72B7" w:rsidRPr="0069633F" w:rsidTr="00C831EF">
        <w:tc>
          <w:tcPr>
            <w:tcW w:w="4158" w:type="dxa"/>
          </w:tcPr>
          <w:p w:rsidR="000B72B7" w:rsidRPr="0069633F" w:rsidRDefault="000B72B7" w:rsidP="00C831EF">
            <w:r w:rsidRPr="0069633F">
              <w:rPr>
                <w:sz w:val="22"/>
                <w:szCs w:val="22"/>
              </w:rPr>
              <w:t>Clinical D</w:t>
            </w:r>
            <w:r>
              <w:rPr>
                <w:sz w:val="22"/>
                <w:szCs w:val="22"/>
              </w:rPr>
              <w:t xml:space="preserve">ocumentation with Reference Article &amp; Self Critique </w:t>
            </w:r>
            <w:r>
              <w:t xml:space="preserve"> </w:t>
            </w:r>
            <w:r>
              <w:rPr>
                <w:sz w:val="22"/>
                <w:szCs w:val="22"/>
              </w:rPr>
              <w:t>(3)</w:t>
            </w:r>
          </w:p>
        </w:tc>
        <w:tc>
          <w:tcPr>
            <w:tcW w:w="3978" w:type="dxa"/>
          </w:tcPr>
          <w:p w:rsidR="000B72B7" w:rsidRDefault="000B72B7" w:rsidP="00C831EF">
            <w:r w:rsidRPr="0069633F">
              <w:rPr>
                <w:sz w:val="22"/>
                <w:szCs w:val="22"/>
              </w:rPr>
              <w:t xml:space="preserve">S = </w:t>
            </w:r>
            <w:r w:rsidRPr="0069633F">
              <w:rPr>
                <w:sz w:val="22"/>
                <w:szCs w:val="22"/>
                <w:u w:val="single"/>
              </w:rPr>
              <w:t>&gt;</w:t>
            </w:r>
            <w:r w:rsidRPr="0069633F">
              <w:rPr>
                <w:sz w:val="22"/>
                <w:szCs w:val="22"/>
              </w:rPr>
              <w:t xml:space="preserve"> 80% </w:t>
            </w:r>
            <w:r>
              <w:rPr>
                <w:sz w:val="22"/>
                <w:szCs w:val="22"/>
              </w:rPr>
              <w:t xml:space="preserve">  </w:t>
            </w:r>
          </w:p>
          <w:p w:rsidR="000B72B7" w:rsidRPr="0069633F" w:rsidRDefault="000B72B7" w:rsidP="00C831EF"/>
        </w:tc>
      </w:tr>
      <w:tr w:rsidR="000B72B7" w:rsidRPr="0069633F" w:rsidTr="00C831EF">
        <w:tc>
          <w:tcPr>
            <w:tcW w:w="4158" w:type="dxa"/>
          </w:tcPr>
          <w:p w:rsidR="000B72B7" w:rsidRPr="0069633F" w:rsidRDefault="000B72B7" w:rsidP="00C831EF">
            <w:r w:rsidRPr="0069633F">
              <w:rPr>
                <w:sz w:val="22"/>
                <w:szCs w:val="22"/>
              </w:rPr>
              <w:t xml:space="preserve">Case Synthesis </w:t>
            </w:r>
            <w:r>
              <w:rPr>
                <w:sz w:val="22"/>
                <w:szCs w:val="22"/>
              </w:rPr>
              <w:t>(1)</w:t>
            </w:r>
            <w:r w:rsidRPr="0069633F">
              <w:rPr>
                <w:sz w:val="22"/>
                <w:szCs w:val="22"/>
              </w:rPr>
              <w:t xml:space="preserve">&amp; Response to Question (A) </w:t>
            </w:r>
          </w:p>
        </w:tc>
        <w:tc>
          <w:tcPr>
            <w:tcW w:w="3978" w:type="dxa"/>
          </w:tcPr>
          <w:p w:rsidR="000B72B7" w:rsidRDefault="000B72B7" w:rsidP="00C831EF">
            <w:r w:rsidRPr="0069633F">
              <w:rPr>
                <w:sz w:val="22"/>
                <w:szCs w:val="22"/>
              </w:rPr>
              <w:t xml:space="preserve">S = </w:t>
            </w:r>
            <w:r w:rsidRPr="0069633F">
              <w:rPr>
                <w:sz w:val="22"/>
                <w:szCs w:val="22"/>
                <w:u w:val="single"/>
              </w:rPr>
              <w:t>&gt;</w:t>
            </w:r>
            <w:r w:rsidRPr="0069633F">
              <w:rPr>
                <w:sz w:val="22"/>
                <w:szCs w:val="22"/>
              </w:rPr>
              <w:t xml:space="preserve"> 80%</w:t>
            </w:r>
          </w:p>
          <w:p w:rsidR="000B72B7" w:rsidRPr="0069633F" w:rsidRDefault="000B72B7" w:rsidP="00C831EF"/>
        </w:tc>
      </w:tr>
      <w:tr w:rsidR="000B72B7" w:rsidRPr="0069633F" w:rsidTr="00C831EF">
        <w:tc>
          <w:tcPr>
            <w:tcW w:w="4158" w:type="dxa"/>
          </w:tcPr>
          <w:p w:rsidR="000B72B7" w:rsidRPr="0069633F" w:rsidRDefault="000B72B7" w:rsidP="00C831EF">
            <w:r w:rsidRPr="0069633F">
              <w:rPr>
                <w:sz w:val="22"/>
                <w:szCs w:val="22"/>
              </w:rPr>
              <w:t xml:space="preserve">Response to Question (B) </w:t>
            </w:r>
          </w:p>
        </w:tc>
        <w:tc>
          <w:tcPr>
            <w:tcW w:w="3978" w:type="dxa"/>
          </w:tcPr>
          <w:p w:rsidR="000B72B7" w:rsidRDefault="000B72B7" w:rsidP="00C831EF">
            <w:r w:rsidRPr="0069633F">
              <w:rPr>
                <w:sz w:val="22"/>
                <w:szCs w:val="22"/>
              </w:rPr>
              <w:t xml:space="preserve">S = </w:t>
            </w:r>
            <w:r w:rsidRPr="0069633F">
              <w:rPr>
                <w:sz w:val="22"/>
                <w:szCs w:val="22"/>
                <w:u w:val="single"/>
              </w:rPr>
              <w:t>&gt;</w:t>
            </w:r>
            <w:r w:rsidRPr="0069633F">
              <w:rPr>
                <w:sz w:val="22"/>
                <w:szCs w:val="22"/>
              </w:rPr>
              <w:t xml:space="preserve"> 80%</w:t>
            </w:r>
          </w:p>
          <w:p w:rsidR="000B72B7" w:rsidRPr="0069633F" w:rsidRDefault="000B72B7" w:rsidP="00C831EF"/>
        </w:tc>
      </w:tr>
      <w:tr w:rsidR="000B72B7" w:rsidRPr="0069633F" w:rsidTr="00C831EF">
        <w:tc>
          <w:tcPr>
            <w:tcW w:w="4158" w:type="dxa"/>
          </w:tcPr>
          <w:p w:rsidR="000B72B7" w:rsidRPr="0069633F" w:rsidRDefault="000B72B7" w:rsidP="00C831EF">
            <w:r w:rsidRPr="0069633F">
              <w:rPr>
                <w:sz w:val="22"/>
                <w:szCs w:val="22"/>
              </w:rPr>
              <w:t xml:space="preserve">Response to Questions (C) </w:t>
            </w:r>
          </w:p>
        </w:tc>
        <w:tc>
          <w:tcPr>
            <w:tcW w:w="3978" w:type="dxa"/>
          </w:tcPr>
          <w:p w:rsidR="000B72B7" w:rsidRDefault="000B72B7" w:rsidP="00C831EF">
            <w:r w:rsidRPr="0069633F">
              <w:rPr>
                <w:sz w:val="22"/>
                <w:szCs w:val="22"/>
              </w:rPr>
              <w:t xml:space="preserve">S = </w:t>
            </w:r>
            <w:r w:rsidRPr="0069633F">
              <w:rPr>
                <w:sz w:val="22"/>
                <w:szCs w:val="22"/>
                <w:u w:val="single"/>
              </w:rPr>
              <w:t>&gt;</w:t>
            </w:r>
            <w:r w:rsidRPr="0069633F">
              <w:rPr>
                <w:sz w:val="22"/>
                <w:szCs w:val="22"/>
              </w:rPr>
              <w:t xml:space="preserve"> 80%</w:t>
            </w:r>
          </w:p>
          <w:p w:rsidR="000B72B7" w:rsidRPr="0069633F" w:rsidRDefault="000B72B7" w:rsidP="00C831EF"/>
        </w:tc>
      </w:tr>
      <w:tr w:rsidR="00324667" w:rsidRPr="0069633F" w:rsidTr="00C831EF">
        <w:tc>
          <w:tcPr>
            <w:tcW w:w="4158" w:type="dxa"/>
          </w:tcPr>
          <w:p w:rsidR="00324667" w:rsidRDefault="00324667" w:rsidP="00C831EF">
            <w:pPr>
              <w:rPr>
                <w:sz w:val="22"/>
                <w:szCs w:val="22"/>
              </w:rPr>
            </w:pPr>
            <w:proofErr w:type="spellStart"/>
            <w:r>
              <w:rPr>
                <w:sz w:val="22"/>
                <w:szCs w:val="22"/>
              </w:rPr>
              <w:t>Interprofessional</w:t>
            </w:r>
            <w:proofErr w:type="spellEnd"/>
            <w:r>
              <w:rPr>
                <w:sz w:val="22"/>
                <w:szCs w:val="22"/>
              </w:rPr>
              <w:t xml:space="preserve"> Learning Module</w:t>
            </w:r>
          </w:p>
        </w:tc>
        <w:tc>
          <w:tcPr>
            <w:tcW w:w="3978" w:type="dxa"/>
          </w:tcPr>
          <w:p w:rsidR="00324667" w:rsidRDefault="00324667" w:rsidP="00C831EF">
            <w:pPr>
              <w:rPr>
                <w:sz w:val="22"/>
                <w:szCs w:val="22"/>
              </w:rPr>
            </w:pPr>
            <w:r>
              <w:rPr>
                <w:sz w:val="22"/>
                <w:szCs w:val="22"/>
              </w:rPr>
              <w:t xml:space="preserve">S=  </w:t>
            </w:r>
            <w:r w:rsidRPr="00AF0900">
              <w:rPr>
                <w:sz w:val="22"/>
                <w:szCs w:val="22"/>
                <w:u w:val="single"/>
              </w:rPr>
              <w:t>&gt;</w:t>
            </w:r>
            <w:r>
              <w:rPr>
                <w:sz w:val="22"/>
                <w:szCs w:val="22"/>
              </w:rPr>
              <w:t xml:space="preserve"> 80</w:t>
            </w:r>
            <w:r w:rsidR="00AF0900">
              <w:rPr>
                <w:sz w:val="22"/>
                <w:szCs w:val="22"/>
              </w:rPr>
              <w:t>%</w:t>
            </w:r>
          </w:p>
          <w:p w:rsidR="00AF0900" w:rsidRDefault="00AF0900" w:rsidP="00C831EF">
            <w:pPr>
              <w:rPr>
                <w:sz w:val="22"/>
                <w:szCs w:val="22"/>
              </w:rPr>
            </w:pPr>
            <w:r>
              <w:rPr>
                <w:sz w:val="22"/>
                <w:szCs w:val="22"/>
              </w:rPr>
              <w:t xml:space="preserve">    </w:t>
            </w:r>
          </w:p>
        </w:tc>
      </w:tr>
      <w:tr w:rsidR="000B72B7" w:rsidRPr="0069633F" w:rsidTr="00C831EF">
        <w:tc>
          <w:tcPr>
            <w:tcW w:w="4158" w:type="dxa"/>
          </w:tcPr>
          <w:p w:rsidR="000B72B7" w:rsidRPr="0069633F" w:rsidRDefault="000B72B7" w:rsidP="00C831EF">
            <w:r w:rsidRPr="0069633F">
              <w:rPr>
                <w:sz w:val="22"/>
                <w:szCs w:val="22"/>
              </w:rPr>
              <w:t>Clinical Log</w:t>
            </w:r>
          </w:p>
        </w:tc>
        <w:tc>
          <w:tcPr>
            <w:tcW w:w="3978" w:type="dxa"/>
          </w:tcPr>
          <w:p w:rsidR="000B72B7" w:rsidRPr="0069633F" w:rsidRDefault="000B72B7" w:rsidP="00C831EF">
            <w:r w:rsidRPr="0069633F">
              <w:rPr>
                <w:sz w:val="22"/>
                <w:szCs w:val="22"/>
              </w:rPr>
              <w:t xml:space="preserve">S = Mid Term </w:t>
            </w:r>
            <w:r>
              <w:rPr>
                <w:sz w:val="22"/>
                <w:szCs w:val="22"/>
              </w:rPr>
              <w:t>&amp;</w:t>
            </w:r>
            <w:r w:rsidRPr="0069633F">
              <w:rPr>
                <w:sz w:val="22"/>
                <w:szCs w:val="22"/>
              </w:rPr>
              <w:t xml:space="preserve"> Final Completion </w:t>
            </w:r>
            <w:r>
              <w:rPr>
                <w:sz w:val="22"/>
                <w:szCs w:val="22"/>
              </w:rPr>
              <w:t xml:space="preserve">&amp; </w:t>
            </w:r>
            <w:r w:rsidRPr="0069633F">
              <w:rPr>
                <w:sz w:val="22"/>
                <w:szCs w:val="22"/>
              </w:rPr>
              <w:t>Submission</w:t>
            </w:r>
          </w:p>
        </w:tc>
      </w:tr>
      <w:tr w:rsidR="000B72B7" w:rsidRPr="0069633F" w:rsidTr="00C831EF">
        <w:tc>
          <w:tcPr>
            <w:tcW w:w="4158" w:type="dxa"/>
          </w:tcPr>
          <w:p w:rsidR="000B72B7" w:rsidRPr="0069633F" w:rsidRDefault="000B72B7" w:rsidP="00C831EF">
            <w:r w:rsidRPr="0069633F">
              <w:rPr>
                <w:sz w:val="22"/>
                <w:szCs w:val="22"/>
              </w:rPr>
              <w:t>Clinical Hours Log</w:t>
            </w:r>
          </w:p>
        </w:tc>
        <w:tc>
          <w:tcPr>
            <w:tcW w:w="3978" w:type="dxa"/>
          </w:tcPr>
          <w:p w:rsidR="000B72B7" w:rsidRPr="0069633F" w:rsidRDefault="000B72B7" w:rsidP="00C831EF">
            <w:r w:rsidRPr="0069633F">
              <w:rPr>
                <w:sz w:val="22"/>
                <w:szCs w:val="22"/>
              </w:rPr>
              <w:t>S = Mid</w:t>
            </w:r>
            <w:r>
              <w:rPr>
                <w:sz w:val="22"/>
                <w:szCs w:val="22"/>
              </w:rPr>
              <w:t xml:space="preserve"> </w:t>
            </w:r>
            <w:r w:rsidRPr="0069633F">
              <w:rPr>
                <w:sz w:val="22"/>
                <w:szCs w:val="22"/>
              </w:rPr>
              <w:t xml:space="preserve">Term </w:t>
            </w:r>
            <w:r>
              <w:rPr>
                <w:sz w:val="22"/>
                <w:szCs w:val="22"/>
              </w:rPr>
              <w:t>&amp;</w:t>
            </w:r>
            <w:r w:rsidRPr="0069633F">
              <w:rPr>
                <w:sz w:val="22"/>
                <w:szCs w:val="22"/>
              </w:rPr>
              <w:t xml:space="preserve"> Final Completion</w:t>
            </w:r>
            <w:r>
              <w:rPr>
                <w:sz w:val="22"/>
                <w:szCs w:val="22"/>
              </w:rPr>
              <w:t xml:space="preserve"> &amp; </w:t>
            </w:r>
            <w:r w:rsidR="00AF0900">
              <w:rPr>
                <w:sz w:val="22"/>
                <w:szCs w:val="22"/>
              </w:rPr>
              <w:t>Submission</w:t>
            </w:r>
          </w:p>
        </w:tc>
      </w:tr>
      <w:tr w:rsidR="00AF0900" w:rsidRPr="0069633F" w:rsidTr="00C831EF">
        <w:tc>
          <w:tcPr>
            <w:tcW w:w="4158" w:type="dxa"/>
          </w:tcPr>
          <w:p w:rsidR="00AF0900" w:rsidRPr="0069633F" w:rsidRDefault="00AF0900" w:rsidP="00C831EF">
            <w:pPr>
              <w:rPr>
                <w:sz w:val="22"/>
                <w:szCs w:val="22"/>
              </w:rPr>
            </w:pPr>
            <w:r>
              <w:rPr>
                <w:sz w:val="22"/>
                <w:szCs w:val="22"/>
              </w:rPr>
              <w:t>Form F</w:t>
            </w:r>
          </w:p>
        </w:tc>
        <w:tc>
          <w:tcPr>
            <w:tcW w:w="3978" w:type="dxa"/>
          </w:tcPr>
          <w:p w:rsidR="00AF0900" w:rsidRPr="0069633F" w:rsidRDefault="00AF0900" w:rsidP="00C831EF">
            <w:pPr>
              <w:rPr>
                <w:sz w:val="22"/>
                <w:szCs w:val="22"/>
              </w:rPr>
            </w:pPr>
            <w:r>
              <w:rPr>
                <w:sz w:val="22"/>
                <w:szCs w:val="22"/>
              </w:rPr>
              <w:t>S = Submission of completed form</w:t>
            </w:r>
          </w:p>
        </w:tc>
      </w:tr>
      <w:tr w:rsidR="00AF0900" w:rsidRPr="0069633F" w:rsidTr="00C831EF">
        <w:tc>
          <w:tcPr>
            <w:tcW w:w="4158" w:type="dxa"/>
          </w:tcPr>
          <w:p w:rsidR="00AF0900" w:rsidRDefault="00AF0900" w:rsidP="00C831EF">
            <w:pPr>
              <w:rPr>
                <w:sz w:val="22"/>
                <w:szCs w:val="22"/>
              </w:rPr>
            </w:pPr>
            <w:r>
              <w:rPr>
                <w:sz w:val="22"/>
                <w:szCs w:val="22"/>
              </w:rPr>
              <w:t>Form G</w:t>
            </w:r>
          </w:p>
        </w:tc>
        <w:tc>
          <w:tcPr>
            <w:tcW w:w="3978" w:type="dxa"/>
          </w:tcPr>
          <w:p w:rsidR="00AF0900" w:rsidRPr="0069633F" w:rsidRDefault="00AF0900" w:rsidP="00C831EF">
            <w:pPr>
              <w:rPr>
                <w:sz w:val="22"/>
                <w:szCs w:val="22"/>
              </w:rPr>
            </w:pPr>
            <w:r>
              <w:rPr>
                <w:sz w:val="22"/>
                <w:szCs w:val="22"/>
              </w:rPr>
              <w:t>S = Submission of completed form</w:t>
            </w:r>
          </w:p>
        </w:tc>
      </w:tr>
      <w:tr w:rsidR="000B72B7" w:rsidRPr="0069633F" w:rsidTr="00C831EF">
        <w:tc>
          <w:tcPr>
            <w:tcW w:w="4158" w:type="dxa"/>
          </w:tcPr>
          <w:p w:rsidR="000B72B7" w:rsidRDefault="000B72B7" w:rsidP="00C831EF">
            <w:pPr>
              <w:rPr>
                <w:sz w:val="22"/>
                <w:szCs w:val="22"/>
              </w:rPr>
            </w:pPr>
            <w:r>
              <w:rPr>
                <w:sz w:val="22"/>
                <w:szCs w:val="22"/>
              </w:rPr>
              <w:t>Self- evaluation</w:t>
            </w:r>
          </w:p>
          <w:p w:rsidR="000B72B7" w:rsidRPr="0069633F" w:rsidRDefault="000B72B7" w:rsidP="00C831EF">
            <w:pPr>
              <w:rPr>
                <w:sz w:val="22"/>
                <w:szCs w:val="22"/>
              </w:rPr>
            </w:pPr>
          </w:p>
        </w:tc>
        <w:tc>
          <w:tcPr>
            <w:tcW w:w="3978" w:type="dxa"/>
          </w:tcPr>
          <w:p w:rsidR="000B72B7" w:rsidRPr="0069633F" w:rsidRDefault="000B72B7" w:rsidP="00C831EF">
            <w:pPr>
              <w:rPr>
                <w:sz w:val="22"/>
                <w:szCs w:val="22"/>
              </w:rPr>
            </w:pPr>
            <w:r>
              <w:rPr>
                <w:sz w:val="22"/>
                <w:szCs w:val="22"/>
              </w:rPr>
              <w:t>S = submission</w:t>
            </w:r>
          </w:p>
        </w:tc>
      </w:tr>
    </w:tbl>
    <w:p w:rsidR="000B72B7" w:rsidRPr="00063226" w:rsidRDefault="00063226" w:rsidP="00063226">
      <w:pPr>
        <w:rPr>
          <w:sz w:val="22"/>
          <w:szCs w:val="22"/>
        </w:rPr>
      </w:pPr>
      <w:r>
        <w:rPr>
          <w:sz w:val="22"/>
          <w:szCs w:val="22"/>
        </w:rPr>
        <w:t xml:space="preserve">    * See Syllabus Addendum for Details of Assignments</w:t>
      </w:r>
    </w:p>
    <w:p w:rsidR="00063226" w:rsidRDefault="00063226" w:rsidP="00594CBE">
      <w:pPr>
        <w:pStyle w:val="BodyTextIndent2"/>
        <w:spacing w:after="0" w:line="240" w:lineRule="auto"/>
        <w:ind w:left="0"/>
        <w:rPr>
          <w:sz w:val="22"/>
          <w:szCs w:val="22"/>
          <w:u w:val="single"/>
        </w:rPr>
      </w:pPr>
    </w:p>
    <w:p w:rsidR="00594CBE" w:rsidRDefault="00594CBE" w:rsidP="00594CBE">
      <w:pPr>
        <w:pStyle w:val="BodyTextIndent2"/>
        <w:spacing w:after="0" w:line="240" w:lineRule="auto"/>
        <w:ind w:left="0"/>
        <w:rPr>
          <w:sz w:val="22"/>
          <w:szCs w:val="22"/>
          <w:u w:val="single"/>
        </w:rPr>
      </w:pPr>
      <w:r>
        <w:rPr>
          <w:sz w:val="22"/>
          <w:szCs w:val="22"/>
          <w:u w:val="single"/>
        </w:rPr>
        <w:lastRenderedPageBreak/>
        <w:t>MAKE UP POLICY</w:t>
      </w:r>
    </w:p>
    <w:p w:rsidR="00594CBE" w:rsidRDefault="00594CBE" w:rsidP="00594CBE">
      <w:pPr>
        <w:pStyle w:val="BodyTextIndent2"/>
        <w:spacing w:after="0" w:line="240" w:lineRule="auto"/>
        <w:ind w:left="0"/>
        <w:rPr>
          <w:sz w:val="22"/>
          <w:szCs w:val="22"/>
          <w:u w:val="single"/>
        </w:rPr>
      </w:pPr>
    </w:p>
    <w:p w:rsidR="000B72B7" w:rsidRPr="00B04BEB" w:rsidRDefault="000B72B7" w:rsidP="000B72B7">
      <w:pPr>
        <w:rPr>
          <w:szCs w:val="22"/>
        </w:rPr>
      </w:pPr>
      <w:r>
        <w:t xml:space="preserve">Students who are unable to attend scheduled clinical practice times must notify the clinical and faculty preceptor </w:t>
      </w:r>
      <w:r w:rsidRPr="00B04BEB">
        <w:rPr>
          <w:u w:val="single"/>
        </w:rPr>
        <w:t>prior to</w:t>
      </w:r>
      <w:r>
        <w:t xml:space="preserve"> the scheduled clinical and make individual arrangements with the clinical preceptor to reschedule the clinical time.  Students missing seminar must make arrangements with the faculty to complete any assigned activity that is missed.  Missed seminar hours are heavily discouraged, but if unavoidable, must be made up with clinical practice hours</w:t>
      </w:r>
    </w:p>
    <w:p w:rsidR="000B72B7" w:rsidRPr="00B04BEB" w:rsidRDefault="000B72B7" w:rsidP="000B72B7">
      <w:pPr>
        <w:rPr>
          <w:szCs w:val="22"/>
        </w:rPr>
      </w:pPr>
      <w:r>
        <w:rPr>
          <w:szCs w:val="22"/>
        </w:rPr>
        <w:t>(</w:t>
      </w:r>
      <w:proofErr w:type="gramStart"/>
      <w:r>
        <w:rPr>
          <w:szCs w:val="22"/>
        </w:rPr>
        <w:t>hour</w:t>
      </w:r>
      <w:proofErr w:type="gramEnd"/>
      <w:r>
        <w:rPr>
          <w:szCs w:val="22"/>
        </w:rPr>
        <w:t xml:space="preserve"> for hour).</w:t>
      </w:r>
    </w:p>
    <w:p w:rsidR="00063226" w:rsidRPr="00063226" w:rsidRDefault="00063226" w:rsidP="00063226"/>
    <w:p w:rsidR="00594CBE" w:rsidRPr="000A62F3" w:rsidRDefault="00594CBE" w:rsidP="00594CBE">
      <w:pPr>
        <w:pStyle w:val="BodyTextIndent2"/>
        <w:spacing w:after="0" w:line="240" w:lineRule="auto"/>
        <w:ind w:left="0"/>
        <w:rPr>
          <w:sz w:val="22"/>
          <w:szCs w:val="22"/>
          <w:u w:val="single"/>
        </w:rPr>
      </w:pPr>
      <w:r w:rsidRPr="000A62F3">
        <w:rPr>
          <w:sz w:val="22"/>
          <w:szCs w:val="22"/>
          <w:u w:val="single"/>
        </w:rPr>
        <w:t>GRADING SCALE</w:t>
      </w:r>
    </w:p>
    <w:p w:rsidR="00594CBE" w:rsidRPr="000A62F3" w:rsidRDefault="00594CBE" w:rsidP="00594CBE">
      <w:pPr>
        <w:ind w:firstLine="720"/>
        <w:rPr>
          <w:sz w:val="22"/>
          <w:szCs w:val="22"/>
        </w:rPr>
      </w:pPr>
      <w:r w:rsidRPr="000A62F3">
        <w:rPr>
          <w:sz w:val="22"/>
          <w:szCs w:val="22"/>
        </w:rPr>
        <w:t>S    Satisfactory</w:t>
      </w:r>
    </w:p>
    <w:p w:rsidR="00594CBE" w:rsidRPr="000A62F3" w:rsidRDefault="00594CBE" w:rsidP="00594CBE">
      <w:pPr>
        <w:pStyle w:val="BodyTextIndent2"/>
        <w:spacing w:after="0" w:line="240" w:lineRule="auto"/>
        <w:ind w:left="0" w:firstLine="720"/>
        <w:rPr>
          <w:sz w:val="22"/>
          <w:szCs w:val="22"/>
        </w:rPr>
      </w:pPr>
      <w:r w:rsidRPr="000A62F3">
        <w:rPr>
          <w:sz w:val="22"/>
          <w:szCs w:val="22"/>
        </w:rPr>
        <w:t>U    Unsatisfactory</w:t>
      </w:r>
    </w:p>
    <w:p w:rsidR="00594CBE" w:rsidRPr="000A62F3" w:rsidRDefault="00594CBE" w:rsidP="00594CBE">
      <w:pPr>
        <w:autoSpaceDE w:val="0"/>
        <w:autoSpaceDN w:val="0"/>
        <w:adjustRightInd w:val="0"/>
        <w:rPr>
          <w:color w:val="000000"/>
          <w:sz w:val="22"/>
          <w:szCs w:val="22"/>
          <w:u w:val="single"/>
        </w:rPr>
      </w:pPr>
    </w:p>
    <w:p w:rsidR="00594CBE" w:rsidRPr="00DD7314" w:rsidRDefault="00594CBE" w:rsidP="00594CBE">
      <w:r w:rsidRPr="000A62F3">
        <w:t xml:space="preserve">For more information on grades and grading policies, please refer to University’s grading policies: </w:t>
      </w:r>
      <w:r w:rsidRPr="003306C6">
        <w:rPr>
          <w:rStyle w:val="Hyperlink"/>
        </w:rPr>
        <w:t>http://gradcatalog.ufl.edu/content.php?catoid=4&amp;navoid=907#grades</w:t>
      </w:r>
    </w:p>
    <w:p w:rsidR="00594CBE" w:rsidRDefault="00594CBE" w:rsidP="00594CBE">
      <w:pPr>
        <w:rPr>
          <w:u w:val="single"/>
        </w:rPr>
      </w:pPr>
    </w:p>
    <w:p w:rsidR="00594CBE" w:rsidRDefault="00594CBE" w:rsidP="00594CBE">
      <w:pPr>
        <w:rPr>
          <w:u w:val="single"/>
        </w:rPr>
      </w:pPr>
      <w:r>
        <w:rPr>
          <w:u w:val="single"/>
        </w:rPr>
        <w:t>FACULTY EVALUATION</w:t>
      </w:r>
    </w:p>
    <w:p w:rsidR="000B72B7" w:rsidRDefault="000B72B7" w:rsidP="00594CBE">
      <w:pPr>
        <w:rPr>
          <w:u w:val="single"/>
        </w:rPr>
      </w:pPr>
    </w:p>
    <w:p w:rsidR="00594CBE" w:rsidRDefault="00594CBE" w:rsidP="00594CBE">
      <w:pPr>
        <w:ind w:firstLine="720"/>
      </w:pPr>
      <w:r>
        <w:t xml:space="preserve">Students are expected to provide feedback on the quality of instruction in this course based on ten criteria.  These evaluations are conducted online at </w:t>
      </w:r>
      <w:hyperlink r:id="rId15"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16" w:history="1">
        <w:r>
          <w:rPr>
            <w:rStyle w:val="Hyperlink"/>
          </w:rPr>
          <w:t>https://evaluations.ufl.edu</w:t>
        </w:r>
      </w:hyperlink>
      <w:r>
        <w:t xml:space="preserve">.  </w:t>
      </w:r>
    </w:p>
    <w:p w:rsidR="000B72B7" w:rsidRDefault="000B72B7" w:rsidP="00063226"/>
    <w:p w:rsidR="00063226" w:rsidRDefault="00063226" w:rsidP="00063226"/>
    <w:p w:rsidR="00594CBE" w:rsidRPr="00F75E3B" w:rsidRDefault="00594CBE" w:rsidP="00594CBE">
      <w:pPr>
        <w:autoSpaceDE w:val="0"/>
        <w:autoSpaceDN w:val="0"/>
        <w:adjustRightInd w:val="0"/>
        <w:rPr>
          <w:color w:val="000000"/>
          <w:u w:val="single"/>
        </w:rPr>
      </w:pPr>
      <w:r w:rsidRPr="00F75E3B">
        <w:rPr>
          <w:color w:val="000000"/>
          <w:u w:val="single"/>
        </w:rPr>
        <w:t>REQUIRED TEXTBOOKS</w:t>
      </w:r>
    </w:p>
    <w:p w:rsidR="000B72B7" w:rsidRPr="000A62F3" w:rsidRDefault="000B72B7" w:rsidP="00594CBE">
      <w:pPr>
        <w:autoSpaceDE w:val="0"/>
        <w:autoSpaceDN w:val="0"/>
        <w:adjustRightInd w:val="0"/>
        <w:rPr>
          <w:color w:val="000000"/>
          <w:sz w:val="22"/>
          <w:szCs w:val="22"/>
          <w:u w:val="single"/>
        </w:rPr>
      </w:pPr>
    </w:p>
    <w:p w:rsidR="00324667" w:rsidRPr="00320EE6" w:rsidRDefault="00594CBE" w:rsidP="00324667">
      <w:pPr>
        <w:tabs>
          <w:tab w:val="left" w:pos="-1440"/>
        </w:tabs>
        <w:ind w:left="720" w:hanging="720"/>
      </w:pPr>
      <w:r w:rsidRPr="000A62F3">
        <w:rPr>
          <w:sz w:val="22"/>
          <w:szCs w:val="22"/>
        </w:rPr>
        <w:t xml:space="preserve"> </w:t>
      </w:r>
      <w:r w:rsidR="00324667" w:rsidRPr="00320EE6">
        <w:rPr>
          <w:lang w:val="it-IT"/>
        </w:rPr>
        <w:t xml:space="preserve">Gomella, L. G. &amp; Haist, S.A. (2007). </w:t>
      </w:r>
      <w:r w:rsidR="00324667" w:rsidRPr="00320EE6">
        <w:rPr>
          <w:i/>
          <w:iCs/>
        </w:rPr>
        <w:t xml:space="preserve">Clinician’s </w:t>
      </w:r>
      <w:r w:rsidR="00324667">
        <w:rPr>
          <w:i/>
          <w:iCs/>
        </w:rPr>
        <w:t>p</w:t>
      </w:r>
      <w:r w:rsidR="00324667" w:rsidRPr="00320EE6">
        <w:rPr>
          <w:i/>
          <w:iCs/>
        </w:rPr>
        <w:t xml:space="preserve">ocket </w:t>
      </w:r>
      <w:r w:rsidR="00324667">
        <w:rPr>
          <w:i/>
          <w:iCs/>
        </w:rPr>
        <w:t>r</w:t>
      </w:r>
      <w:r w:rsidR="00324667" w:rsidRPr="00320EE6">
        <w:rPr>
          <w:i/>
          <w:iCs/>
        </w:rPr>
        <w:t>eference</w:t>
      </w:r>
      <w:r w:rsidR="00324667" w:rsidRPr="00320EE6">
        <w:t xml:space="preserve"> </w:t>
      </w:r>
      <w:r w:rsidR="00324667" w:rsidRPr="00320EE6">
        <w:rPr>
          <w:i/>
        </w:rPr>
        <w:t xml:space="preserve">(11th </w:t>
      </w:r>
      <w:proofErr w:type="gramStart"/>
      <w:r w:rsidR="00324667" w:rsidRPr="00320EE6">
        <w:rPr>
          <w:i/>
        </w:rPr>
        <w:t>ed</w:t>
      </w:r>
      <w:proofErr w:type="gramEnd"/>
      <w:r w:rsidR="00324667" w:rsidRPr="00320EE6">
        <w:rPr>
          <w:i/>
        </w:rPr>
        <w:t xml:space="preserve">.). </w:t>
      </w:r>
      <w:r w:rsidR="00324667" w:rsidRPr="00320EE6">
        <w:t>Stamford, CT: Lange Clinical Science.</w:t>
      </w:r>
      <w:r w:rsidR="00324667">
        <w:t xml:space="preserve"> (Also available as </w:t>
      </w:r>
      <w:proofErr w:type="spellStart"/>
      <w:r w:rsidR="00324667">
        <w:t>Ebook</w:t>
      </w:r>
      <w:proofErr w:type="spellEnd"/>
      <w:r w:rsidR="00324667">
        <w:t xml:space="preserve"> on Access Medicine through Health Science Libraries)</w:t>
      </w:r>
    </w:p>
    <w:p w:rsidR="0078410A" w:rsidRDefault="0078410A" w:rsidP="00594CBE">
      <w:pPr>
        <w:tabs>
          <w:tab w:val="left" w:pos="-1440"/>
          <w:tab w:val="left" w:pos="2880"/>
        </w:tabs>
        <w:ind w:left="360"/>
        <w:rPr>
          <w:sz w:val="22"/>
          <w:szCs w:val="22"/>
        </w:rPr>
      </w:pPr>
    </w:p>
    <w:p w:rsidR="00063226" w:rsidRDefault="00063226" w:rsidP="00594CBE">
      <w:pPr>
        <w:tabs>
          <w:tab w:val="left" w:pos="-1440"/>
          <w:tab w:val="left" w:pos="2880"/>
        </w:tabs>
        <w:ind w:left="360"/>
        <w:rPr>
          <w:sz w:val="22"/>
          <w:szCs w:val="22"/>
        </w:rPr>
      </w:pPr>
    </w:p>
    <w:p w:rsidR="0078410A" w:rsidRPr="00F75E3B" w:rsidRDefault="0078410A" w:rsidP="0078410A">
      <w:pPr>
        <w:tabs>
          <w:tab w:val="left" w:pos="-1440"/>
          <w:tab w:val="left" w:pos="2880"/>
        </w:tabs>
        <w:rPr>
          <w:u w:val="single"/>
        </w:rPr>
      </w:pPr>
      <w:r w:rsidRPr="00F75E3B">
        <w:rPr>
          <w:u w:val="single"/>
        </w:rPr>
        <w:t>RECOMMENDED TEXTBOOKS</w:t>
      </w:r>
    </w:p>
    <w:p w:rsidR="0078410A" w:rsidRDefault="0078410A" w:rsidP="0078410A">
      <w:pPr>
        <w:tabs>
          <w:tab w:val="left" w:pos="-1440"/>
          <w:tab w:val="left" w:pos="2880"/>
        </w:tabs>
        <w:rPr>
          <w:sz w:val="22"/>
          <w:szCs w:val="22"/>
          <w:u w:val="single"/>
        </w:rPr>
      </w:pPr>
    </w:p>
    <w:p w:rsidR="0078410A" w:rsidRDefault="0078410A" w:rsidP="0078410A">
      <w:pPr>
        <w:tabs>
          <w:tab w:val="left" w:pos="-1440"/>
          <w:tab w:val="left" w:pos="2880"/>
        </w:tabs>
        <w:ind w:left="360"/>
        <w:rPr>
          <w:sz w:val="22"/>
          <w:szCs w:val="22"/>
        </w:rPr>
      </w:pPr>
      <w:r>
        <w:rPr>
          <w:sz w:val="22"/>
          <w:szCs w:val="22"/>
        </w:rPr>
        <w:t xml:space="preserve">Domino, F. J. (Ed.) (2012).  </w:t>
      </w:r>
      <w:r w:rsidRPr="00181B17">
        <w:rPr>
          <w:i/>
          <w:sz w:val="22"/>
          <w:szCs w:val="22"/>
        </w:rPr>
        <w:t>The 5-minute clinical consult 2012</w:t>
      </w:r>
      <w:r>
        <w:rPr>
          <w:sz w:val="22"/>
          <w:szCs w:val="22"/>
        </w:rPr>
        <w:t>. Philadelphia: Lippincott Williams &amp; Wilkins.</w:t>
      </w:r>
    </w:p>
    <w:p w:rsidR="00324667" w:rsidRDefault="00324667" w:rsidP="0078410A">
      <w:pPr>
        <w:tabs>
          <w:tab w:val="left" w:pos="-1440"/>
          <w:tab w:val="left" w:pos="2880"/>
        </w:tabs>
        <w:ind w:left="360"/>
        <w:rPr>
          <w:sz w:val="22"/>
          <w:szCs w:val="22"/>
        </w:rPr>
      </w:pPr>
    </w:p>
    <w:p w:rsidR="00063226" w:rsidRDefault="00063226" w:rsidP="0078410A">
      <w:pPr>
        <w:tabs>
          <w:tab w:val="left" w:pos="-1440"/>
          <w:tab w:val="left" w:pos="2880"/>
        </w:tabs>
        <w:ind w:left="360"/>
        <w:rPr>
          <w:sz w:val="22"/>
          <w:szCs w:val="22"/>
        </w:rPr>
      </w:pPr>
    </w:p>
    <w:p w:rsidR="00063226" w:rsidRDefault="00063226" w:rsidP="0078410A">
      <w:pPr>
        <w:tabs>
          <w:tab w:val="left" w:pos="-1440"/>
          <w:tab w:val="left" w:pos="2880"/>
        </w:tabs>
        <w:ind w:left="360"/>
        <w:rPr>
          <w:sz w:val="22"/>
          <w:szCs w:val="22"/>
        </w:rPr>
      </w:pPr>
    </w:p>
    <w:p w:rsidR="0078410A" w:rsidRPr="00F75E3B" w:rsidRDefault="0078410A" w:rsidP="0078410A">
      <w:pPr>
        <w:tabs>
          <w:tab w:val="left" w:pos="-1440"/>
          <w:tab w:val="left" w:pos="2880"/>
        </w:tabs>
        <w:rPr>
          <w:u w:val="single"/>
        </w:rPr>
      </w:pPr>
      <w:r w:rsidRPr="00F75E3B">
        <w:rPr>
          <w:u w:val="single"/>
        </w:rPr>
        <w:t>O</w:t>
      </w:r>
      <w:r w:rsidR="00324667" w:rsidRPr="00F75E3B">
        <w:rPr>
          <w:u w:val="single"/>
        </w:rPr>
        <w:t xml:space="preserve">PTIONAL and SUPPLEMENTAL </w:t>
      </w:r>
      <w:r w:rsidRPr="00F75E3B">
        <w:rPr>
          <w:u w:val="single"/>
        </w:rPr>
        <w:t xml:space="preserve">RESOURCES: </w:t>
      </w:r>
    </w:p>
    <w:p w:rsidR="00324667" w:rsidRDefault="00324667" w:rsidP="0078410A">
      <w:pPr>
        <w:tabs>
          <w:tab w:val="left" w:pos="-1440"/>
          <w:tab w:val="left" w:pos="2880"/>
        </w:tabs>
        <w:rPr>
          <w:sz w:val="22"/>
          <w:szCs w:val="22"/>
        </w:rPr>
      </w:pPr>
    </w:p>
    <w:p w:rsidR="00324667" w:rsidRDefault="00324667" w:rsidP="00324667">
      <w:pPr>
        <w:numPr>
          <w:ilvl w:val="0"/>
          <w:numId w:val="1"/>
        </w:numPr>
      </w:pPr>
      <w:r w:rsidRPr="00130CC7">
        <w:t>All previous and current required texts in the AG-Acute Care program</w:t>
      </w:r>
    </w:p>
    <w:p w:rsidR="00324667" w:rsidRDefault="00324667" w:rsidP="00324667"/>
    <w:p w:rsidR="00324667" w:rsidRDefault="00324667" w:rsidP="00324667">
      <w:pPr>
        <w:numPr>
          <w:ilvl w:val="0"/>
          <w:numId w:val="1"/>
        </w:numPr>
      </w:pPr>
      <w:r>
        <w:t>Clinically related Smart Phone Applications</w:t>
      </w:r>
    </w:p>
    <w:p w:rsidR="00063226" w:rsidRDefault="00063226" w:rsidP="00063226">
      <w:pPr>
        <w:pStyle w:val="ListParagraph"/>
      </w:pPr>
    </w:p>
    <w:p w:rsidR="00324667" w:rsidRPr="00063226" w:rsidRDefault="00324667" w:rsidP="00063226">
      <w:pPr>
        <w:tabs>
          <w:tab w:val="left" w:pos="-1440"/>
          <w:tab w:val="left" w:pos="2880"/>
        </w:tabs>
        <w:rPr>
          <w:sz w:val="22"/>
          <w:szCs w:val="22"/>
        </w:rPr>
      </w:pPr>
      <w:r w:rsidRPr="00063226">
        <w:rPr>
          <w:sz w:val="22"/>
          <w:szCs w:val="22"/>
        </w:rPr>
        <w:t xml:space="preserve">Smart Phone Application Options:  </w:t>
      </w:r>
      <w:proofErr w:type="spellStart"/>
      <w:r w:rsidRPr="00063226">
        <w:rPr>
          <w:sz w:val="22"/>
          <w:szCs w:val="22"/>
        </w:rPr>
        <w:t>Epocrates</w:t>
      </w:r>
      <w:proofErr w:type="spellEnd"/>
      <w:r w:rsidRPr="00063226">
        <w:rPr>
          <w:sz w:val="22"/>
          <w:szCs w:val="22"/>
        </w:rPr>
        <w:t xml:space="preserve"> (drug emphasis but also general), Merck   </w:t>
      </w:r>
      <w:proofErr w:type="spellStart"/>
      <w:r w:rsidRPr="00063226">
        <w:rPr>
          <w:sz w:val="22"/>
          <w:szCs w:val="22"/>
        </w:rPr>
        <w:t>Medicus</w:t>
      </w:r>
      <w:proofErr w:type="spellEnd"/>
      <w:r w:rsidRPr="00063226">
        <w:rPr>
          <w:sz w:val="22"/>
          <w:szCs w:val="22"/>
        </w:rPr>
        <w:t xml:space="preserve"> (general medical), Medscape (latest news/research), Med </w:t>
      </w:r>
      <w:proofErr w:type="spellStart"/>
      <w:r w:rsidRPr="00063226">
        <w:rPr>
          <w:sz w:val="22"/>
          <w:szCs w:val="22"/>
        </w:rPr>
        <w:t>Calc</w:t>
      </w:r>
      <w:proofErr w:type="spellEnd"/>
      <w:r w:rsidRPr="00063226">
        <w:rPr>
          <w:sz w:val="22"/>
          <w:szCs w:val="22"/>
        </w:rPr>
        <w:t xml:space="preserve"> (frequently used equations), </w:t>
      </w:r>
      <w:proofErr w:type="spellStart"/>
      <w:r w:rsidRPr="00063226">
        <w:rPr>
          <w:sz w:val="22"/>
          <w:szCs w:val="22"/>
        </w:rPr>
        <w:t>Blackbag</w:t>
      </w:r>
      <w:proofErr w:type="spellEnd"/>
      <w:r w:rsidRPr="00063226">
        <w:rPr>
          <w:sz w:val="22"/>
          <w:szCs w:val="22"/>
        </w:rPr>
        <w:t xml:space="preserve"> (new research and news), Eponyms (medical terms, signs &amp; symptoms, dictionary), Sanford Guide to Antimicrobial Therapy (antibiotic standards), Harrison’s Internal Medicine (general medical), American College of Cardiology (cardiac standards)     </w:t>
      </w:r>
    </w:p>
    <w:p w:rsidR="00324667" w:rsidRDefault="00324667" w:rsidP="00324667"/>
    <w:p w:rsidR="00063226" w:rsidRDefault="00063226" w:rsidP="00324667"/>
    <w:p w:rsidR="00063226" w:rsidRPr="00063226" w:rsidRDefault="00063226" w:rsidP="00063226">
      <w:pPr>
        <w:tabs>
          <w:tab w:val="left" w:pos="-1440"/>
          <w:tab w:val="left" w:pos="2880"/>
        </w:tabs>
        <w:rPr>
          <w:sz w:val="22"/>
          <w:szCs w:val="22"/>
        </w:rPr>
      </w:pPr>
      <w:r w:rsidRPr="00F75E3B">
        <w:rPr>
          <w:u w:val="single"/>
        </w:rPr>
        <w:t>OPTIONAL and SUPPLEMENTAL RESOURCES</w:t>
      </w:r>
      <w:r>
        <w:rPr>
          <w:sz w:val="22"/>
          <w:szCs w:val="22"/>
          <w:u w:val="single"/>
        </w:rPr>
        <w:t>:</w:t>
      </w:r>
      <w:r w:rsidRPr="00063226">
        <w:rPr>
          <w:sz w:val="22"/>
          <w:szCs w:val="22"/>
        </w:rPr>
        <w:t xml:space="preserve"> (cont.)</w:t>
      </w:r>
    </w:p>
    <w:p w:rsidR="00063226" w:rsidRDefault="00063226" w:rsidP="00063226">
      <w:pPr>
        <w:tabs>
          <w:tab w:val="left" w:pos="-1440"/>
          <w:tab w:val="left" w:pos="2880"/>
        </w:tabs>
        <w:rPr>
          <w:sz w:val="22"/>
          <w:szCs w:val="22"/>
        </w:rPr>
      </w:pPr>
    </w:p>
    <w:p w:rsidR="00063226" w:rsidRDefault="00063226" w:rsidP="00324667"/>
    <w:p w:rsidR="00063226" w:rsidRPr="006B68E0" w:rsidRDefault="00063226" w:rsidP="00324667"/>
    <w:p w:rsidR="00324667" w:rsidRPr="00130CC7" w:rsidRDefault="00324667" w:rsidP="00324667">
      <w:pPr>
        <w:numPr>
          <w:ilvl w:val="0"/>
          <w:numId w:val="1"/>
        </w:numPr>
      </w:pPr>
      <w:r w:rsidRPr="00130CC7">
        <w:rPr>
          <w:i/>
        </w:rPr>
        <w:t>Up To Date</w:t>
      </w:r>
      <w:r>
        <w:t xml:space="preserve"> Electronic Database available through the Health Science Libraries </w:t>
      </w:r>
    </w:p>
    <w:p w:rsidR="00063226" w:rsidRPr="00063226" w:rsidRDefault="00063226" w:rsidP="00063226">
      <w:pPr>
        <w:pStyle w:val="ListParagraph"/>
        <w:tabs>
          <w:tab w:val="left" w:pos="-1440"/>
          <w:tab w:val="left" w:pos="2880"/>
        </w:tabs>
        <w:ind w:left="630"/>
        <w:rPr>
          <w:sz w:val="22"/>
          <w:szCs w:val="22"/>
        </w:rPr>
      </w:pPr>
      <w:r w:rsidRPr="00063226">
        <w:rPr>
          <w:sz w:val="22"/>
          <w:szCs w:val="22"/>
        </w:rPr>
        <w:t>(Library Web Site Access):  Excellent current clinical information</w:t>
      </w:r>
    </w:p>
    <w:p w:rsidR="00324667" w:rsidRDefault="00324667" w:rsidP="00324667">
      <w:pPr>
        <w:tabs>
          <w:tab w:val="left" w:pos="-1440"/>
          <w:tab w:val="left" w:pos="2880"/>
        </w:tabs>
        <w:ind w:left="720"/>
      </w:pPr>
    </w:p>
    <w:p w:rsidR="00324667" w:rsidRPr="0082677A" w:rsidRDefault="00324667" w:rsidP="00324667">
      <w:pPr>
        <w:tabs>
          <w:tab w:val="left" w:pos="-1440"/>
          <w:tab w:val="left" w:pos="2880"/>
        </w:tabs>
        <w:ind w:left="720"/>
      </w:pPr>
      <w:r w:rsidRPr="0082677A">
        <w:t>Personal pocket notebook</w:t>
      </w:r>
      <w:r>
        <w:t xml:space="preserve">, </w:t>
      </w:r>
      <w:r w:rsidRPr="0082677A">
        <w:t>cards</w:t>
      </w:r>
      <w:r>
        <w:t>, or smart phone application</w:t>
      </w:r>
      <w:r w:rsidRPr="0082677A">
        <w:t xml:space="preserve"> </w:t>
      </w:r>
      <w:r>
        <w:t xml:space="preserve">used for recalling </w:t>
      </w:r>
      <w:r w:rsidRPr="0082677A">
        <w:t xml:space="preserve">important information learned from class/clinical that you want at your fingertips   </w:t>
      </w:r>
    </w:p>
    <w:p w:rsidR="00324667" w:rsidRDefault="00324667" w:rsidP="0078410A">
      <w:pPr>
        <w:tabs>
          <w:tab w:val="left" w:pos="-1440"/>
          <w:tab w:val="left" w:pos="2880"/>
        </w:tabs>
        <w:rPr>
          <w:sz w:val="22"/>
          <w:szCs w:val="22"/>
        </w:rPr>
      </w:pPr>
    </w:p>
    <w:p w:rsidR="00324667" w:rsidRDefault="00324667" w:rsidP="0078410A">
      <w:pPr>
        <w:tabs>
          <w:tab w:val="left" w:pos="-1440"/>
          <w:tab w:val="left" w:pos="2880"/>
        </w:tabs>
        <w:rPr>
          <w:sz w:val="22"/>
          <w:szCs w:val="22"/>
        </w:rPr>
      </w:pPr>
      <w:bookmarkStart w:id="0" w:name="_GoBack"/>
      <w:bookmarkEnd w:id="0"/>
    </w:p>
    <w:p w:rsidR="0078410A" w:rsidRDefault="0078410A" w:rsidP="0078410A">
      <w:pPr>
        <w:tabs>
          <w:tab w:val="left" w:pos="-1440"/>
          <w:tab w:val="left" w:pos="2880"/>
        </w:tabs>
        <w:rPr>
          <w:sz w:val="22"/>
          <w:szCs w:val="22"/>
          <w:u w:val="single"/>
        </w:rPr>
      </w:pPr>
    </w:p>
    <w:p w:rsidR="0078410A" w:rsidRDefault="0078410A" w:rsidP="0078410A">
      <w:pPr>
        <w:tabs>
          <w:tab w:val="left" w:pos="-1440"/>
          <w:tab w:val="left" w:pos="2880"/>
        </w:tabs>
        <w:rPr>
          <w:sz w:val="22"/>
          <w:szCs w:val="22"/>
          <w:u w:val="single"/>
        </w:rPr>
      </w:pPr>
    </w:p>
    <w:p w:rsidR="0078410A" w:rsidRDefault="0078410A" w:rsidP="0078410A">
      <w:pPr>
        <w:tabs>
          <w:tab w:val="left" w:pos="-1440"/>
          <w:tab w:val="left" w:pos="2880"/>
        </w:tabs>
        <w:rPr>
          <w:sz w:val="22"/>
          <w:szCs w:val="22"/>
          <w:u w:val="single"/>
        </w:rPr>
      </w:pPr>
    </w:p>
    <w:p w:rsidR="0078410A" w:rsidRDefault="0078410A" w:rsidP="0078410A">
      <w:pPr>
        <w:tabs>
          <w:tab w:val="left" w:pos="-1440"/>
          <w:tab w:val="left" w:pos="2880"/>
        </w:tabs>
        <w:rPr>
          <w:sz w:val="22"/>
          <w:szCs w:val="22"/>
          <w:u w:val="single"/>
        </w:rPr>
      </w:pPr>
    </w:p>
    <w:p w:rsidR="0078410A" w:rsidRDefault="0078410A" w:rsidP="0078410A">
      <w:pPr>
        <w:tabs>
          <w:tab w:val="left" w:pos="-1440"/>
          <w:tab w:val="left" w:pos="2880"/>
        </w:tabs>
        <w:rPr>
          <w:sz w:val="22"/>
          <w:szCs w:val="22"/>
          <w:u w:val="single"/>
        </w:rPr>
      </w:pPr>
    </w:p>
    <w:p w:rsidR="0078410A" w:rsidRDefault="0078410A" w:rsidP="0078410A">
      <w:pPr>
        <w:tabs>
          <w:tab w:val="left" w:pos="-1440"/>
          <w:tab w:val="left" w:pos="2880"/>
        </w:tabs>
        <w:rPr>
          <w:sz w:val="22"/>
          <w:szCs w:val="22"/>
          <w:u w:val="single"/>
        </w:rPr>
      </w:pPr>
    </w:p>
    <w:p w:rsidR="0078410A" w:rsidRDefault="0078410A" w:rsidP="0078410A">
      <w:pPr>
        <w:tabs>
          <w:tab w:val="left" w:pos="-1440"/>
          <w:tab w:val="left" w:pos="2880"/>
        </w:tabs>
        <w:rPr>
          <w:sz w:val="22"/>
          <w:szCs w:val="22"/>
          <w:u w:val="single"/>
        </w:rPr>
      </w:pPr>
    </w:p>
    <w:p w:rsidR="0078410A" w:rsidRPr="0078410A" w:rsidRDefault="0078410A" w:rsidP="0078410A">
      <w:pPr>
        <w:tabs>
          <w:tab w:val="left" w:pos="-1440"/>
          <w:tab w:val="left" w:pos="2880"/>
        </w:tabs>
        <w:rPr>
          <w:sz w:val="22"/>
          <w:szCs w:val="22"/>
          <w:u w:val="single"/>
        </w:rPr>
      </w:pPr>
    </w:p>
    <w:p w:rsidR="0078410A" w:rsidRDefault="0078410A"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9144AD" w:rsidRDefault="009144AD" w:rsidP="00594CBE">
      <w:pPr>
        <w:tabs>
          <w:tab w:val="left" w:pos="-1440"/>
          <w:tab w:val="left" w:pos="2880"/>
        </w:tabs>
        <w:ind w:left="360"/>
        <w:rPr>
          <w:sz w:val="22"/>
          <w:szCs w:val="22"/>
          <w:u w:val="single"/>
        </w:rPr>
      </w:pPr>
    </w:p>
    <w:p w:rsidR="0078410A" w:rsidRDefault="0078410A" w:rsidP="00594CBE">
      <w:pPr>
        <w:tabs>
          <w:tab w:val="left" w:pos="-1440"/>
          <w:tab w:val="left" w:pos="2880"/>
        </w:tabs>
        <w:ind w:left="360"/>
        <w:rPr>
          <w:sz w:val="22"/>
          <w:szCs w:val="22"/>
          <w:u w:val="single"/>
        </w:rPr>
      </w:pPr>
    </w:p>
    <w:p w:rsidR="0078410A" w:rsidRPr="0078410A" w:rsidRDefault="0078410A" w:rsidP="00594CBE">
      <w:pPr>
        <w:tabs>
          <w:tab w:val="left" w:pos="-1440"/>
          <w:tab w:val="left" w:pos="2880"/>
        </w:tabs>
        <w:ind w:left="360"/>
        <w:rPr>
          <w:sz w:val="22"/>
          <w:szCs w:val="22"/>
          <w:u w:val="single"/>
        </w:rPr>
      </w:pPr>
    </w:p>
    <w:p w:rsidR="00594CBE" w:rsidRPr="000A62F3" w:rsidRDefault="00594CBE" w:rsidP="00594CBE">
      <w:pPr>
        <w:tabs>
          <w:tab w:val="left" w:pos="-1440"/>
        </w:tabs>
        <w:rPr>
          <w:b/>
          <w:sz w:val="22"/>
          <w:szCs w:val="22"/>
        </w:rPr>
      </w:pPr>
      <w:r w:rsidRPr="000A62F3">
        <w:rPr>
          <w:b/>
          <w:sz w:val="22"/>
          <w:szCs w:val="22"/>
        </w:rPr>
        <w:t xml:space="preserve"> </w:t>
      </w: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063226" w:rsidRDefault="00063226" w:rsidP="009144AD">
      <w:pPr>
        <w:tabs>
          <w:tab w:val="left" w:pos="1440"/>
          <w:tab w:val="left" w:pos="4320"/>
        </w:tabs>
        <w:rPr>
          <w:sz w:val="22"/>
          <w:szCs w:val="22"/>
        </w:rPr>
      </w:pPr>
    </w:p>
    <w:p w:rsidR="00594CBE" w:rsidRPr="000A62F3" w:rsidRDefault="00594CBE" w:rsidP="009144AD">
      <w:pPr>
        <w:tabs>
          <w:tab w:val="left" w:pos="1440"/>
          <w:tab w:val="left" w:pos="4320"/>
        </w:tabs>
        <w:rPr>
          <w:b/>
          <w:sz w:val="22"/>
          <w:szCs w:val="22"/>
        </w:rPr>
      </w:pPr>
      <w:r w:rsidRPr="000A62F3">
        <w:rPr>
          <w:sz w:val="22"/>
          <w:szCs w:val="22"/>
        </w:rPr>
        <w:t>Approved:</w:t>
      </w:r>
      <w:r w:rsidRPr="000A62F3">
        <w:rPr>
          <w:sz w:val="22"/>
          <w:szCs w:val="22"/>
        </w:rPr>
        <w:tab/>
        <w:t>Academic Affairs Committee: 12/07 (Edits 04/08); 11/12</w:t>
      </w:r>
    </w:p>
    <w:p w:rsidR="00594CBE" w:rsidRPr="000A62F3" w:rsidRDefault="00594CBE" w:rsidP="00594CBE">
      <w:pPr>
        <w:tabs>
          <w:tab w:val="left" w:pos="1440"/>
          <w:tab w:val="left" w:pos="4320"/>
        </w:tabs>
        <w:rPr>
          <w:sz w:val="22"/>
          <w:szCs w:val="22"/>
        </w:rPr>
      </w:pPr>
      <w:r w:rsidRPr="000A62F3">
        <w:rPr>
          <w:sz w:val="22"/>
          <w:szCs w:val="22"/>
        </w:rPr>
        <w:tab/>
        <w:t xml:space="preserve">Faculty:  </w:t>
      </w:r>
      <w:r w:rsidRPr="000A62F3">
        <w:rPr>
          <w:sz w:val="22"/>
          <w:szCs w:val="22"/>
        </w:rPr>
        <w:tab/>
        <w:t>01/08</w:t>
      </w:r>
      <w:r>
        <w:rPr>
          <w:sz w:val="22"/>
          <w:szCs w:val="22"/>
        </w:rPr>
        <w:t>;</w:t>
      </w:r>
      <w:r w:rsidRPr="000A62F3">
        <w:rPr>
          <w:sz w:val="22"/>
          <w:szCs w:val="22"/>
        </w:rPr>
        <w:t xml:space="preserve"> 01/13</w:t>
      </w:r>
    </w:p>
    <w:p w:rsidR="00594CBE" w:rsidRDefault="00594CBE" w:rsidP="00594CBE">
      <w:pPr>
        <w:tabs>
          <w:tab w:val="left" w:pos="1440"/>
          <w:tab w:val="left" w:pos="4320"/>
        </w:tabs>
        <w:rPr>
          <w:color w:val="000000"/>
          <w:sz w:val="22"/>
          <w:szCs w:val="22"/>
        </w:rPr>
      </w:pPr>
      <w:r w:rsidRPr="000A62F3">
        <w:rPr>
          <w:sz w:val="22"/>
          <w:szCs w:val="22"/>
        </w:rPr>
        <w:tab/>
        <w:t>UF Curriculum:</w:t>
      </w:r>
      <w:r w:rsidRPr="000A62F3">
        <w:rPr>
          <w:sz w:val="22"/>
          <w:szCs w:val="22"/>
        </w:rPr>
        <w:tab/>
        <w:t>10/08</w:t>
      </w:r>
      <w:r>
        <w:rPr>
          <w:color w:val="000000"/>
          <w:sz w:val="22"/>
          <w:szCs w:val="22"/>
        </w:rPr>
        <w:t>; 03/13</w:t>
      </w:r>
      <w:r w:rsidRPr="005034A4">
        <w:rPr>
          <w:color w:val="000000"/>
          <w:sz w:val="22"/>
          <w:szCs w:val="22"/>
        </w:rPr>
        <w:tab/>
      </w:r>
    </w:p>
    <w:p w:rsidR="009144AD" w:rsidRDefault="009144AD" w:rsidP="009144AD">
      <w:pPr>
        <w:tabs>
          <w:tab w:val="left" w:pos="-1440"/>
          <w:tab w:val="left" w:pos="2880"/>
        </w:tabs>
        <w:jc w:val="center"/>
        <w:rPr>
          <w:color w:val="000000"/>
          <w:sz w:val="22"/>
          <w:szCs w:val="22"/>
        </w:rPr>
      </w:pPr>
    </w:p>
    <w:p w:rsidR="00063226" w:rsidRDefault="00063226" w:rsidP="009144AD">
      <w:pPr>
        <w:tabs>
          <w:tab w:val="left" w:pos="-1440"/>
          <w:tab w:val="left" w:pos="2880"/>
        </w:tabs>
        <w:jc w:val="center"/>
        <w:rPr>
          <w:b/>
        </w:rPr>
      </w:pPr>
    </w:p>
    <w:p w:rsidR="009144AD" w:rsidRPr="006B68E0" w:rsidRDefault="009144AD" w:rsidP="009144AD">
      <w:pPr>
        <w:tabs>
          <w:tab w:val="left" w:pos="-1440"/>
          <w:tab w:val="left" w:pos="2880"/>
        </w:tabs>
        <w:jc w:val="center"/>
        <w:rPr>
          <w:b/>
        </w:rPr>
      </w:pPr>
      <w:r>
        <w:rPr>
          <w:b/>
        </w:rPr>
        <w:lastRenderedPageBreak/>
        <w:t>NGR 6247L</w:t>
      </w:r>
      <w:r w:rsidRPr="006B68E0">
        <w:rPr>
          <w:b/>
        </w:rPr>
        <w:t xml:space="preserve"> Section 11</w:t>
      </w:r>
      <w:r>
        <w:rPr>
          <w:b/>
        </w:rPr>
        <w:t>99</w:t>
      </w:r>
    </w:p>
    <w:p w:rsidR="009144AD" w:rsidRPr="006B68E0" w:rsidRDefault="009144AD" w:rsidP="009144AD">
      <w:pPr>
        <w:tabs>
          <w:tab w:val="left" w:pos="810"/>
        </w:tabs>
        <w:jc w:val="center"/>
        <w:rPr>
          <w:b/>
        </w:rPr>
      </w:pPr>
      <w:r w:rsidRPr="006B68E0">
        <w:rPr>
          <w:b/>
        </w:rPr>
        <w:t>Addendum</w:t>
      </w:r>
    </w:p>
    <w:p w:rsidR="009144AD" w:rsidRPr="006B68E0" w:rsidRDefault="009144AD" w:rsidP="009144AD">
      <w:pPr>
        <w:tabs>
          <w:tab w:val="left" w:pos="810"/>
        </w:tabs>
        <w:jc w:val="center"/>
        <w:rPr>
          <w:b/>
          <w:u w:val="single"/>
        </w:rPr>
      </w:pPr>
      <w:r w:rsidRPr="006B68E0">
        <w:rPr>
          <w:b/>
          <w:u w:val="single"/>
        </w:rPr>
        <w:t>Assignments and Documentation</w:t>
      </w:r>
    </w:p>
    <w:p w:rsidR="009144AD" w:rsidRPr="006B68E0" w:rsidRDefault="009144AD" w:rsidP="009144AD">
      <w:pPr>
        <w:keepNext/>
        <w:outlineLvl w:val="0"/>
        <w:rPr>
          <w:u w:val="single"/>
        </w:rPr>
      </w:pPr>
    </w:p>
    <w:p w:rsidR="009144AD" w:rsidRPr="006B68E0" w:rsidRDefault="009144AD" w:rsidP="009144AD">
      <w:pPr>
        <w:keepNext/>
        <w:outlineLvl w:val="0"/>
      </w:pPr>
      <w:r w:rsidRPr="006B68E0">
        <w:rPr>
          <w:b/>
          <w:i/>
          <w:u w:val="single"/>
        </w:rPr>
        <w:t>SPECIAL NOTE</w:t>
      </w:r>
      <w:r w:rsidRPr="006B68E0">
        <w:t xml:space="preserve">: Please see Assignment and Seminar Activity </w:t>
      </w:r>
      <w:r w:rsidRPr="006B68E0">
        <w:rPr>
          <w:b/>
          <w:i/>
          <w:color w:val="FF0000"/>
          <w:u w:val="single"/>
        </w:rPr>
        <w:t>due dates</w:t>
      </w:r>
      <w:r w:rsidRPr="006B68E0">
        <w:t xml:space="preserve">. Students </w:t>
      </w:r>
      <w:r w:rsidRPr="00A01D28">
        <w:rPr>
          <w:b/>
          <w:i/>
          <w:u w:val="single"/>
        </w:rPr>
        <w:t>may not attend clinical</w:t>
      </w:r>
      <w:r w:rsidRPr="006B68E0">
        <w:t xml:space="preserve"> and thus clinical hours may not be accumulated unless assignments and activities are submitted by posted due dates.   </w:t>
      </w:r>
    </w:p>
    <w:p w:rsidR="009144AD" w:rsidRPr="006B68E0" w:rsidRDefault="009144AD" w:rsidP="009144AD">
      <w:pPr>
        <w:keepNext/>
        <w:outlineLvl w:val="0"/>
      </w:pPr>
    </w:p>
    <w:p w:rsidR="009144AD" w:rsidRPr="006B68E0" w:rsidRDefault="009144AD" w:rsidP="009144AD">
      <w:pPr>
        <w:keepNext/>
        <w:outlineLvl w:val="0"/>
        <w:rPr>
          <w:b/>
          <w:u w:val="single"/>
        </w:rPr>
      </w:pPr>
      <w:r w:rsidRPr="006B68E0">
        <w:rPr>
          <w:b/>
          <w:u w:val="single"/>
        </w:rPr>
        <w:t>Clinical Hours Log</w:t>
      </w:r>
    </w:p>
    <w:p w:rsidR="009144AD" w:rsidRPr="006B68E0" w:rsidRDefault="009144AD" w:rsidP="009144AD">
      <w:pPr>
        <w:rPr>
          <w:color w:val="000000"/>
          <w:u w:val="single"/>
        </w:rPr>
      </w:pPr>
    </w:p>
    <w:p w:rsidR="009144AD" w:rsidRPr="006B68E0" w:rsidRDefault="009144AD" w:rsidP="009144AD">
      <w:pPr>
        <w:keepNext/>
        <w:outlineLvl w:val="0"/>
        <w:rPr>
          <w:u w:val="single"/>
        </w:rPr>
      </w:pPr>
      <w:r w:rsidRPr="006B68E0">
        <w:t xml:space="preserve">Students will complete a </w:t>
      </w:r>
      <w:r w:rsidRPr="006B68E0">
        <w:rPr>
          <w:b/>
          <w:bCs/>
        </w:rPr>
        <w:t xml:space="preserve">daily clinical </w:t>
      </w:r>
      <w:proofErr w:type="gramStart"/>
      <w:r w:rsidRPr="006B68E0">
        <w:rPr>
          <w:b/>
          <w:bCs/>
        </w:rPr>
        <w:t>hours</w:t>
      </w:r>
      <w:proofErr w:type="gramEnd"/>
      <w:r w:rsidRPr="006B68E0">
        <w:rPr>
          <w:b/>
          <w:bCs/>
        </w:rPr>
        <w:t xml:space="preserve"> log</w:t>
      </w:r>
      <w:r w:rsidRPr="006B68E0">
        <w:t xml:space="preserve">.  Logged hours are initialed by the clinical preceptor. This log will be reviewed on site visits with your faculty preceptor.  See “Clinical Forms” on course web site.  </w:t>
      </w:r>
    </w:p>
    <w:p w:rsidR="009144AD" w:rsidRPr="006B68E0" w:rsidRDefault="009144AD" w:rsidP="009144AD">
      <w:pPr>
        <w:rPr>
          <w:b/>
          <w:u w:val="single"/>
        </w:rPr>
      </w:pPr>
    </w:p>
    <w:p w:rsidR="009144AD" w:rsidRPr="006B68E0" w:rsidRDefault="009144AD" w:rsidP="009144AD">
      <w:pPr>
        <w:rPr>
          <w:b/>
          <w:u w:val="single"/>
        </w:rPr>
      </w:pPr>
      <w:r w:rsidRPr="006B68E0">
        <w:rPr>
          <w:b/>
          <w:u w:val="single"/>
        </w:rPr>
        <w:t xml:space="preserve">Clinical Patient Log </w:t>
      </w:r>
    </w:p>
    <w:p w:rsidR="009144AD" w:rsidRPr="006B68E0" w:rsidRDefault="009144AD" w:rsidP="009144AD">
      <w:pPr>
        <w:rPr>
          <w:color w:val="000000"/>
          <w:u w:val="single"/>
        </w:rPr>
      </w:pPr>
    </w:p>
    <w:p w:rsidR="009144AD" w:rsidRDefault="009144AD" w:rsidP="009144AD">
      <w:pPr>
        <w:spacing w:after="120"/>
      </w:pPr>
      <w:r w:rsidRPr="006B68E0">
        <w:t xml:space="preserve">Students will complete a </w:t>
      </w:r>
      <w:r w:rsidRPr="006B68E0">
        <w:rPr>
          <w:b/>
          <w:bCs/>
        </w:rPr>
        <w:t>daily log form</w:t>
      </w:r>
      <w:r w:rsidRPr="006B68E0">
        <w:t xml:space="preserve"> including all patients that the student spends a considerable amount of time with in assessment and treatment planning. The log should contain:  clinical setting, a coded patient ID, type of visit, age, gender, diagnosis/problem, and status of patient.  The preceptor will sign the log daily. The log will be utilized on site visits for chart reviews and discussion. The student should have a method to be able to retrieve patients’ work-ups.  See “Clinical Forms” on course web site.  All clinical documentation must by HIPAA compliant.  Logs should be accessible during site visits with the faculty.   </w:t>
      </w:r>
    </w:p>
    <w:p w:rsidR="009144AD" w:rsidRDefault="009144AD" w:rsidP="009144AD">
      <w:pPr>
        <w:spacing w:after="120"/>
        <w:rPr>
          <w:b/>
          <w:u w:val="single"/>
        </w:rPr>
      </w:pPr>
      <w:r w:rsidRPr="00F0507C">
        <w:rPr>
          <w:b/>
          <w:u w:val="single"/>
        </w:rPr>
        <w:t>SEMINAR</w:t>
      </w:r>
    </w:p>
    <w:p w:rsidR="009144AD" w:rsidRPr="00F0507C" w:rsidRDefault="009144AD" w:rsidP="009144AD">
      <w:pPr>
        <w:spacing w:after="120"/>
      </w:pPr>
      <w:r w:rsidRPr="00F0507C">
        <w:t xml:space="preserve">Students are expected to attend all scheduled seminars. If emergencies preclude attendance, please discuss available make-up activities with faculty.  </w:t>
      </w:r>
    </w:p>
    <w:p w:rsidR="009144AD" w:rsidRPr="006B68E0" w:rsidRDefault="009144AD" w:rsidP="009144AD">
      <w:pPr>
        <w:rPr>
          <w:b/>
          <w:u w:val="single"/>
        </w:rPr>
      </w:pPr>
      <w:r w:rsidRPr="006B68E0">
        <w:rPr>
          <w:b/>
          <w:u w:val="single"/>
        </w:rPr>
        <w:t xml:space="preserve">Clinical Notes  </w:t>
      </w:r>
    </w:p>
    <w:p w:rsidR="009144AD" w:rsidRPr="006B68E0" w:rsidRDefault="009144AD" w:rsidP="009144AD">
      <w:pPr>
        <w:ind w:left="2160" w:firstLine="720"/>
        <w:rPr>
          <w:u w:val="single"/>
        </w:rPr>
      </w:pPr>
    </w:p>
    <w:p w:rsidR="009144AD" w:rsidRDefault="009144AD" w:rsidP="009144AD">
      <w:r w:rsidRPr="006B68E0">
        <w:rPr>
          <w:b/>
        </w:rPr>
        <w:t>Three</w:t>
      </w:r>
      <w:r w:rsidRPr="006B68E0">
        <w:t xml:space="preserve"> (3) typed clinical notes (see Evaluation Criteria) are due throughout the semester (see Seminar schedule*).  These notes must be </w:t>
      </w:r>
      <w:r w:rsidRPr="006B68E0">
        <w:rPr>
          <w:b/>
        </w:rPr>
        <w:t>HIPAA compliant</w:t>
      </w:r>
      <w:r w:rsidRPr="006B68E0">
        <w:t xml:space="preserve"> and cannot be actual notes or copies of notes from the clinical setting.  Absolutely no notes from clinical settings may be turned in as part of clinical assignments.  </w:t>
      </w:r>
      <w:r w:rsidRPr="00A01D28">
        <w:rPr>
          <w:b/>
        </w:rPr>
        <w:t>Types of clinical notes</w:t>
      </w:r>
      <w:r w:rsidRPr="006B68E0">
        <w:t xml:space="preserve"> may be in the form of: admission history and physical, hospital progress notes, </w:t>
      </w:r>
      <w:r>
        <w:t xml:space="preserve">or initial formal </w:t>
      </w:r>
      <w:r w:rsidRPr="006B68E0">
        <w:t>consultation note.  Follow text (</w:t>
      </w:r>
      <w:proofErr w:type="spellStart"/>
      <w:r w:rsidRPr="006B68E0">
        <w:t>Gomella</w:t>
      </w:r>
      <w:proofErr w:type="spellEnd"/>
      <w:r w:rsidRPr="006B68E0">
        <w:t xml:space="preserve"> &amp; </w:t>
      </w:r>
      <w:proofErr w:type="spellStart"/>
      <w:r w:rsidRPr="006B68E0">
        <w:t>Haist</w:t>
      </w:r>
      <w:proofErr w:type="spellEnd"/>
      <w:r w:rsidRPr="006B68E0">
        <w:t>) for general guidelines.  For necessary inclusions, please see the rubric for evaluation of clinical notes</w:t>
      </w:r>
      <w:r>
        <w:t xml:space="preserve"> found under Resources on the course website</w:t>
      </w:r>
      <w:r w:rsidRPr="006B68E0">
        <w:t>.</w:t>
      </w:r>
      <w:r>
        <w:t xml:space="preserve">  </w:t>
      </w:r>
    </w:p>
    <w:p w:rsidR="009144AD" w:rsidRDefault="009144AD" w:rsidP="009144AD"/>
    <w:p w:rsidR="009144AD" w:rsidRPr="006B68E0" w:rsidRDefault="009144AD" w:rsidP="009144AD">
      <w:r>
        <w:t xml:space="preserve">Each note will be accompanied by what the student considers to be the highest clinically relevant evidence-based question and answer. The question and answer may not exceed two pages (double-spaced) in length and thus should be specific, succinct, and parsimonious. The answer will be referenced with recent research literature (2009-2005) from reputable clinical journals.  A separate single page, double-spaced evidence-based critique (see previous guidelines for research critique) of a related research publication (single study used in the answer) which will be the third page prior to the References section. Other references may be included as necessary.  </w:t>
      </w:r>
    </w:p>
    <w:p w:rsidR="009144AD" w:rsidRPr="006B68E0" w:rsidRDefault="009144AD" w:rsidP="009144AD">
      <w:r w:rsidRPr="006B68E0">
        <w:tab/>
      </w:r>
    </w:p>
    <w:p w:rsidR="00063226" w:rsidRDefault="00063226" w:rsidP="009144AD">
      <w:pPr>
        <w:rPr>
          <w:b/>
          <w:u w:val="single"/>
        </w:rPr>
      </w:pPr>
    </w:p>
    <w:p w:rsidR="00063226" w:rsidRDefault="00063226" w:rsidP="009144AD">
      <w:pPr>
        <w:rPr>
          <w:b/>
          <w:u w:val="single"/>
        </w:rPr>
      </w:pPr>
    </w:p>
    <w:p w:rsidR="00063226" w:rsidRDefault="00063226" w:rsidP="009144AD">
      <w:pPr>
        <w:rPr>
          <w:b/>
          <w:u w:val="single"/>
        </w:rPr>
      </w:pPr>
    </w:p>
    <w:p w:rsidR="009144AD" w:rsidRPr="006B68E0" w:rsidRDefault="009144AD" w:rsidP="009144AD">
      <w:pPr>
        <w:rPr>
          <w:b/>
          <w:u w:val="single"/>
        </w:rPr>
      </w:pPr>
      <w:r w:rsidRPr="006B68E0">
        <w:rPr>
          <w:b/>
          <w:u w:val="single"/>
        </w:rPr>
        <w:lastRenderedPageBreak/>
        <w:t xml:space="preserve">Case Summary Presentation </w:t>
      </w:r>
    </w:p>
    <w:p w:rsidR="009144AD" w:rsidRPr="006B68E0" w:rsidRDefault="009144AD" w:rsidP="009144AD">
      <w:pPr>
        <w:ind w:left="2160" w:firstLine="720"/>
      </w:pPr>
    </w:p>
    <w:p w:rsidR="009144AD" w:rsidRPr="006B68E0" w:rsidRDefault="009144AD" w:rsidP="009144AD">
      <w:r w:rsidRPr="006B68E0">
        <w:t xml:space="preserve">During seminar, you will be responsible for 1 written and verbally presented case synthesis.  </w:t>
      </w:r>
    </w:p>
    <w:p w:rsidR="009144AD" w:rsidRPr="006B68E0" w:rsidRDefault="009144AD" w:rsidP="009144AD">
      <w:r w:rsidRPr="006B68E0">
        <w:t>Refer to the Seminar schedule</w:t>
      </w:r>
      <w:r>
        <w:t xml:space="preserve"> (last page) </w:t>
      </w:r>
      <w:r w:rsidRPr="006B68E0">
        <w:t>for due dates.</w:t>
      </w:r>
    </w:p>
    <w:p w:rsidR="009144AD" w:rsidRPr="006B68E0" w:rsidRDefault="009144AD" w:rsidP="009144AD">
      <w:r w:rsidRPr="006B68E0">
        <w:t xml:space="preserve"> The following are required:</w:t>
      </w:r>
    </w:p>
    <w:p w:rsidR="009144AD" w:rsidRPr="006B68E0" w:rsidRDefault="009144AD" w:rsidP="009144AD">
      <w:pPr>
        <w:ind w:left="1440" w:firstLine="720"/>
      </w:pPr>
    </w:p>
    <w:p w:rsidR="009144AD" w:rsidRPr="006B68E0" w:rsidRDefault="009144AD" w:rsidP="009144AD">
      <w:pPr>
        <w:numPr>
          <w:ilvl w:val="0"/>
          <w:numId w:val="3"/>
        </w:numPr>
        <w:tabs>
          <w:tab w:val="left" w:pos="0"/>
          <w:tab w:val="left" w:pos="900"/>
          <w:tab w:val="left" w:pos="1170"/>
        </w:tabs>
      </w:pPr>
      <w:r w:rsidRPr="006B68E0">
        <w:t xml:space="preserve">A brief summary (typed, scholarly, APA) of the patient (no more than 2 pages double spaced).   The summary should include: </w:t>
      </w:r>
    </w:p>
    <w:p w:rsidR="009144AD" w:rsidRPr="006B68E0" w:rsidRDefault="009144AD" w:rsidP="009144AD">
      <w:pPr>
        <w:numPr>
          <w:ilvl w:val="1"/>
          <w:numId w:val="3"/>
        </w:numPr>
        <w:tabs>
          <w:tab w:val="left" w:pos="0"/>
          <w:tab w:val="left" w:pos="900"/>
          <w:tab w:val="left" w:pos="1170"/>
        </w:tabs>
      </w:pPr>
      <w:r w:rsidRPr="006B68E0">
        <w:t>A brief synthesis of the history</w:t>
      </w:r>
    </w:p>
    <w:p w:rsidR="009144AD" w:rsidRPr="006B68E0" w:rsidRDefault="009144AD" w:rsidP="009144AD">
      <w:pPr>
        <w:numPr>
          <w:ilvl w:val="1"/>
          <w:numId w:val="3"/>
        </w:numPr>
        <w:tabs>
          <w:tab w:val="left" w:pos="0"/>
          <w:tab w:val="left" w:pos="900"/>
          <w:tab w:val="left" w:pos="1170"/>
        </w:tabs>
      </w:pPr>
      <w:r w:rsidRPr="006B68E0">
        <w:t>Pertinent physical findings</w:t>
      </w:r>
    </w:p>
    <w:p w:rsidR="009144AD" w:rsidRPr="006B68E0" w:rsidRDefault="009144AD" w:rsidP="009144AD">
      <w:pPr>
        <w:numPr>
          <w:ilvl w:val="1"/>
          <w:numId w:val="3"/>
        </w:numPr>
        <w:tabs>
          <w:tab w:val="left" w:pos="0"/>
          <w:tab w:val="left" w:pos="900"/>
          <w:tab w:val="left" w:pos="1170"/>
        </w:tabs>
      </w:pPr>
      <w:r w:rsidRPr="006B68E0">
        <w:t xml:space="preserve">Pertinent lab/imaging data </w:t>
      </w:r>
    </w:p>
    <w:p w:rsidR="009144AD" w:rsidRPr="006B68E0" w:rsidRDefault="009144AD" w:rsidP="009144AD">
      <w:pPr>
        <w:numPr>
          <w:ilvl w:val="1"/>
          <w:numId w:val="3"/>
        </w:numPr>
        <w:tabs>
          <w:tab w:val="left" w:pos="0"/>
          <w:tab w:val="left" w:pos="900"/>
          <w:tab w:val="left" w:pos="1170"/>
        </w:tabs>
      </w:pPr>
      <w:r w:rsidRPr="006B68E0">
        <w:t>Hospital or clinic course to date</w:t>
      </w:r>
    </w:p>
    <w:p w:rsidR="009144AD" w:rsidRPr="006B68E0" w:rsidRDefault="009144AD" w:rsidP="009144AD">
      <w:pPr>
        <w:numPr>
          <w:ilvl w:val="1"/>
          <w:numId w:val="3"/>
        </w:numPr>
        <w:tabs>
          <w:tab w:val="left" w:pos="0"/>
          <w:tab w:val="left" w:pos="900"/>
          <w:tab w:val="left" w:pos="1170"/>
        </w:tabs>
      </w:pPr>
      <w:r w:rsidRPr="006B68E0">
        <w:t>Pertinent medications, IV drips</w:t>
      </w:r>
    </w:p>
    <w:p w:rsidR="009144AD" w:rsidRDefault="009144AD" w:rsidP="009144AD">
      <w:pPr>
        <w:numPr>
          <w:ilvl w:val="1"/>
          <w:numId w:val="3"/>
        </w:numPr>
        <w:tabs>
          <w:tab w:val="left" w:pos="0"/>
          <w:tab w:val="left" w:pos="900"/>
          <w:tab w:val="left" w:pos="1170"/>
        </w:tabs>
      </w:pPr>
      <w:r w:rsidRPr="006B68E0">
        <w:t xml:space="preserve">Current assessment of major focal problem(s) </w:t>
      </w:r>
    </w:p>
    <w:p w:rsidR="009144AD" w:rsidRDefault="009144AD" w:rsidP="009144AD">
      <w:pPr>
        <w:tabs>
          <w:tab w:val="left" w:pos="0"/>
          <w:tab w:val="left" w:pos="900"/>
          <w:tab w:val="left" w:pos="1170"/>
        </w:tabs>
      </w:pPr>
    </w:p>
    <w:p w:rsidR="009144AD" w:rsidRDefault="009144AD" w:rsidP="009144AD">
      <w:pPr>
        <w:tabs>
          <w:tab w:val="left" w:pos="0"/>
          <w:tab w:val="left" w:pos="900"/>
          <w:tab w:val="left" w:pos="1170"/>
        </w:tabs>
      </w:pPr>
      <w:r w:rsidRPr="00070C5D">
        <w:rPr>
          <w:i/>
          <w:u w:val="single"/>
        </w:rPr>
        <w:t>The patient selected may NOT be the same patient that was submitted as one of the documentation assignments</w:t>
      </w:r>
      <w:r w:rsidRPr="00070C5D">
        <w:t xml:space="preserve">.  </w:t>
      </w:r>
    </w:p>
    <w:p w:rsidR="009144AD" w:rsidRDefault="009144AD" w:rsidP="009144AD">
      <w:pPr>
        <w:tabs>
          <w:tab w:val="left" w:pos="0"/>
          <w:tab w:val="left" w:pos="900"/>
          <w:tab w:val="left" w:pos="1170"/>
        </w:tabs>
      </w:pPr>
    </w:p>
    <w:p w:rsidR="009144AD" w:rsidRDefault="009144AD" w:rsidP="009144AD">
      <w:pPr>
        <w:numPr>
          <w:ilvl w:val="0"/>
          <w:numId w:val="3"/>
        </w:numPr>
        <w:tabs>
          <w:tab w:val="left" w:pos="0"/>
          <w:tab w:val="left" w:pos="900"/>
          <w:tab w:val="left" w:pos="1170"/>
        </w:tabs>
      </w:pPr>
      <w:r>
        <w:t>Related Case Questions and Answers</w:t>
      </w:r>
    </w:p>
    <w:p w:rsidR="009144AD" w:rsidRDefault="009144AD" w:rsidP="009144AD">
      <w:pPr>
        <w:tabs>
          <w:tab w:val="left" w:pos="0"/>
          <w:tab w:val="left" w:pos="900"/>
          <w:tab w:val="left" w:pos="1170"/>
        </w:tabs>
      </w:pPr>
    </w:p>
    <w:p w:rsidR="009144AD" w:rsidRDefault="009144AD" w:rsidP="009144AD">
      <w:pPr>
        <w:pStyle w:val="BodyTextIndent2"/>
        <w:numPr>
          <w:ilvl w:val="0"/>
          <w:numId w:val="5"/>
        </w:numPr>
        <w:tabs>
          <w:tab w:val="left" w:pos="0"/>
          <w:tab w:val="left" w:pos="900"/>
          <w:tab w:val="left" w:pos="1170"/>
        </w:tabs>
        <w:spacing w:after="0" w:line="240" w:lineRule="auto"/>
      </w:pPr>
      <w:r w:rsidRPr="00070C5D">
        <w:t xml:space="preserve">The written synthesis should be accompanied by THREE (3) </w:t>
      </w:r>
      <w:r w:rsidRPr="00070C5D">
        <w:rPr>
          <w:b/>
          <w:u w:val="single"/>
        </w:rPr>
        <w:t xml:space="preserve">related </w:t>
      </w:r>
      <w:r w:rsidRPr="005E2BEC">
        <w:rPr>
          <w:b/>
          <w:color w:val="FF0000"/>
        </w:rPr>
        <w:t>advanced practice</w:t>
      </w:r>
      <w:r w:rsidRPr="00070C5D">
        <w:t xml:space="preserve"> case questions including:</w:t>
      </w:r>
      <w:r>
        <w:t xml:space="preserve"> (Question A) </w:t>
      </w:r>
      <w:r w:rsidRPr="007B6133">
        <w:rPr>
          <w:b/>
          <w:i/>
          <w:u w:val="single"/>
        </w:rPr>
        <w:t>Most pertinent</w:t>
      </w:r>
      <w:r>
        <w:t xml:space="preserve"> clinical question, highest priority, addressed with current clinical research; </w:t>
      </w:r>
      <w:r w:rsidRPr="000B37A9">
        <w:rPr>
          <w:b/>
          <w:i/>
          <w:u w:val="single"/>
        </w:rPr>
        <w:t>explain rationale for considering this the highest priority question</w:t>
      </w:r>
      <w:r>
        <w:t xml:space="preserve">; (Question B) Clinical question for evidence-based management; </w:t>
      </w:r>
      <w:r w:rsidRPr="00070C5D">
        <w:t xml:space="preserve">and </w:t>
      </w:r>
      <w:r>
        <w:t xml:space="preserve">(Question </w:t>
      </w:r>
      <w:r w:rsidRPr="0036059E">
        <w:t>C)</w:t>
      </w:r>
      <w:r w:rsidRPr="0036059E">
        <w:rPr>
          <w:b/>
        </w:rPr>
        <w:t xml:space="preserve"> </w:t>
      </w:r>
      <w:r w:rsidRPr="00070C5D">
        <w:t>legal/</w:t>
      </w:r>
      <w:r>
        <w:t>age-group/</w:t>
      </w:r>
      <w:r w:rsidRPr="00070C5D">
        <w:t xml:space="preserve">cultural/ethical/end-of-life/economics question. </w:t>
      </w:r>
      <w:r>
        <w:t xml:space="preserve">Care should be taken to pose focused single questions that do not contain multiple sub-questions and that are answerable by more than a simple yes/no. </w:t>
      </w:r>
    </w:p>
    <w:p w:rsidR="009144AD" w:rsidRPr="00070C5D" w:rsidRDefault="009144AD" w:rsidP="009144AD">
      <w:pPr>
        <w:pStyle w:val="BodyTextIndent2"/>
        <w:tabs>
          <w:tab w:val="left" w:pos="0"/>
          <w:tab w:val="left" w:pos="900"/>
          <w:tab w:val="left" w:pos="1170"/>
        </w:tabs>
        <w:spacing w:after="0" w:line="240" w:lineRule="auto"/>
        <w:ind w:left="1170"/>
      </w:pPr>
    </w:p>
    <w:p w:rsidR="009144AD" w:rsidRDefault="009144AD" w:rsidP="009144AD">
      <w:pPr>
        <w:pStyle w:val="BodyTextIndent2"/>
        <w:numPr>
          <w:ilvl w:val="0"/>
          <w:numId w:val="5"/>
        </w:numPr>
        <w:tabs>
          <w:tab w:val="left" w:pos="0"/>
          <w:tab w:val="left" w:pos="900"/>
          <w:tab w:val="left" w:pos="1170"/>
          <w:tab w:val="num" w:pos="2880"/>
        </w:tabs>
        <w:spacing w:after="0" w:line="240" w:lineRule="auto"/>
      </w:pPr>
      <w:r w:rsidRPr="00070C5D">
        <w:t xml:space="preserve">Post the synthesis and questions under course website </w:t>
      </w:r>
      <w:r w:rsidRPr="00070C5D">
        <w:rPr>
          <w:i/>
        </w:rPr>
        <w:t>Discussion Board</w:t>
      </w:r>
      <w:r w:rsidRPr="00070C5D">
        <w:t xml:space="preserve"> and </w:t>
      </w:r>
      <w:r w:rsidRPr="00070C5D">
        <w:rPr>
          <w:i/>
        </w:rPr>
        <w:t xml:space="preserve">Assignments </w:t>
      </w:r>
      <w:r w:rsidRPr="00070C5D">
        <w:t>sites</w:t>
      </w:r>
      <w:r w:rsidRPr="00070C5D">
        <w:rPr>
          <w:i/>
        </w:rPr>
        <w:t xml:space="preserve"> </w:t>
      </w:r>
      <w:r w:rsidRPr="00070C5D">
        <w:t xml:space="preserve">by the individually assigned date. </w:t>
      </w:r>
    </w:p>
    <w:p w:rsidR="009144AD" w:rsidRDefault="009144AD" w:rsidP="009144AD">
      <w:pPr>
        <w:pStyle w:val="BodyTextIndent2"/>
        <w:tabs>
          <w:tab w:val="left" w:pos="0"/>
          <w:tab w:val="left" w:pos="900"/>
          <w:tab w:val="left" w:pos="1170"/>
          <w:tab w:val="num" w:pos="2880"/>
        </w:tabs>
        <w:spacing w:after="0" w:line="240" w:lineRule="auto"/>
        <w:ind w:left="0"/>
      </w:pPr>
    </w:p>
    <w:p w:rsidR="009144AD" w:rsidRDefault="009144AD" w:rsidP="009144AD">
      <w:pPr>
        <w:pStyle w:val="BodyTextIndent2"/>
        <w:numPr>
          <w:ilvl w:val="0"/>
          <w:numId w:val="5"/>
        </w:numPr>
        <w:tabs>
          <w:tab w:val="left" w:pos="0"/>
          <w:tab w:val="left" w:pos="900"/>
          <w:tab w:val="left" w:pos="1170"/>
          <w:tab w:val="num" w:pos="2880"/>
        </w:tabs>
        <w:spacing w:after="0" w:line="240" w:lineRule="auto"/>
      </w:pPr>
      <w:r>
        <w:t xml:space="preserve">Each student will be responsible for: (a) </w:t>
      </w:r>
      <w:r w:rsidRPr="000B71C8">
        <w:rPr>
          <w:u w:val="single"/>
        </w:rPr>
        <w:t>one</w:t>
      </w:r>
      <w:r>
        <w:t xml:space="preserve"> Question A response; (b) </w:t>
      </w:r>
      <w:r w:rsidRPr="000B71C8">
        <w:rPr>
          <w:u w:val="single"/>
        </w:rPr>
        <w:t>two</w:t>
      </w:r>
      <w:r>
        <w:t xml:space="preserve"> Question B responses; and (c) </w:t>
      </w:r>
      <w:r w:rsidRPr="000B71C8">
        <w:rPr>
          <w:u w:val="single"/>
        </w:rPr>
        <w:t>one</w:t>
      </w:r>
      <w:r>
        <w:t xml:space="preserve"> Question C response (see Seminar Schedule).  </w:t>
      </w:r>
    </w:p>
    <w:p w:rsidR="009144AD" w:rsidRPr="006B68E0" w:rsidRDefault="009144AD" w:rsidP="009144AD">
      <w:pPr>
        <w:pStyle w:val="BodyTextIndent2"/>
        <w:tabs>
          <w:tab w:val="left" w:pos="0"/>
          <w:tab w:val="left" w:pos="900"/>
          <w:tab w:val="left" w:pos="1170"/>
        </w:tabs>
        <w:ind w:left="0"/>
      </w:pPr>
      <w:r>
        <w:tab/>
        <w:t xml:space="preserve">               </w:t>
      </w:r>
    </w:p>
    <w:p w:rsidR="009144AD" w:rsidRPr="006B68E0" w:rsidRDefault="009144AD" w:rsidP="009144AD">
      <w:pPr>
        <w:numPr>
          <w:ilvl w:val="0"/>
          <w:numId w:val="3"/>
        </w:numPr>
        <w:tabs>
          <w:tab w:val="left" w:pos="0"/>
          <w:tab w:val="left" w:pos="900"/>
          <w:tab w:val="left" w:pos="1170"/>
        </w:tabs>
      </w:pPr>
      <w:r>
        <w:t xml:space="preserve">Case Presenter: </w:t>
      </w:r>
      <w:r w:rsidRPr="006B68E0">
        <w:t xml:space="preserve">Post the summary and questions under course website  </w:t>
      </w:r>
      <w:r w:rsidRPr="006B68E0">
        <w:rPr>
          <w:b/>
        </w:rPr>
        <w:t>“Discussion Board”</w:t>
      </w:r>
      <w:r w:rsidRPr="006B68E0">
        <w:t xml:space="preserve"> by the </w:t>
      </w:r>
      <w:r>
        <w:rPr>
          <w:b/>
          <w:color w:val="FF0000"/>
        </w:rPr>
        <w:t>Thursday</w:t>
      </w:r>
      <w:r w:rsidRPr="006B68E0">
        <w:rPr>
          <w:b/>
          <w:color w:val="FF0000"/>
        </w:rPr>
        <w:t xml:space="preserve"> </w:t>
      </w:r>
      <w:r w:rsidRPr="006B68E0">
        <w:t xml:space="preserve">(midnight) prior to your scheduled (see Seminar Schedule under Course Information on web site) verbal presentation on the following </w:t>
      </w:r>
      <w:r>
        <w:t>Tuesday</w:t>
      </w:r>
      <w:r w:rsidRPr="006B68E0">
        <w:t xml:space="preserve">.  </w:t>
      </w:r>
    </w:p>
    <w:p w:rsidR="009144AD" w:rsidRPr="006B68E0" w:rsidRDefault="009144AD" w:rsidP="009144AD">
      <w:pPr>
        <w:widowControl w:val="0"/>
        <w:ind w:left="720"/>
        <w:rPr>
          <w:snapToGrid w:val="0"/>
        </w:rPr>
      </w:pPr>
    </w:p>
    <w:p w:rsidR="009144AD" w:rsidRPr="006B68E0" w:rsidRDefault="009144AD" w:rsidP="009144AD">
      <w:pPr>
        <w:numPr>
          <w:ilvl w:val="0"/>
          <w:numId w:val="3"/>
        </w:numPr>
        <w:tabs>
          <w:tab w:val="left" w:pos="0"/>
          <w:tab w:val="left" w:pos="900"/>
          <w:tab w:val="left" w:pos="1170"/>
        </w:tabs>
      </w:pPr>
      <w:r w:rsidRPr="006B68E0">
        <w:t xml:space="preserve">Post </w:t>
      </w:r>
      <w:r>
        <w:t xml:space="preserve">all </w:t>
      </w:r>
      <w:r w:rsidRPr="006B68E0">
        <w:t>response</w:t>
      </w:r>
      <w:r>
        <w:t>s</w:t>
      </w:r>
      <w:r w:rsidRPr="006B68E0">
        <w:t xml:space="preserve"> </w:t>
      </w:r>
      <w:r>
        <w:t>(</w:t>
      </w:r>
      <w:r w:rsidRPr="006B68E0">
        <w:t>Question</w:t>
      </w:r>
      <w:r>
        <w:t>s</w:t>
      </w:r>
      <w:r w:rsidRPr="006B68E0">
        <w:t xml:space="preserve"> A</w:t>
      </w:r>
      <w:r>
        <w:t>, B, &amp; C)</w:t>
      </w:r>
      <w:r w:rsidRPr="006B68E0">
        <w:t xml:space="preserve"> under </w:t>
      </w:r>
      <w:r w:rsidRPr="0036059E">
        <w:rPr>
          <w:b/>
        </w:rPr>
        <w:t>“Assignments”</w:t>
      </w:r>
      <w:r w:rsidRPr="006B68E0">
        <w:t xml:space="preserve"> by </w:t>
      </w:r>
      <w:r w:rsidRPr="0036059E">
        <w:rPr>
          <w:b/>
          <w:color w:val="FF0000"/>
        </w:rPr>
        <w:t>Monday</w:t>
      </w:r>
      <w:r w:rsidRPr="006B68E0">
        <w:t xml:space="preserve"> </w:t>
      </w:r>
      <w:r>
        <w:t xml:space="preserve">(5 p.m.) </w:t>
      </w:r>
      <w:r w:rsidRPr="006B68E0">
        <w:t xml:space="preserve">prior to your scheduled </w:t>
      </w:r>
      <w:r>
        <w:t xml:space="preserve">Tuesday </w:t>
      </w:r>
      <w:r w:rsidRPr="006B68E0">
        <w:t xml:space="preserve">verbal presentation.  </w:t>
      </w:r>
    </w:p>
    <w:p w:rsidR="009144AD" w:rsidRPr="006B68E0" w:rsidRDefault="009144AD" w:rsidP="009144AD">
      <w:pPr>
        <w:widowControl w:val="0"/>
        <w:ind w:left="720"/>
        <w:rPr>
          <w:snapToGrid w:val="0"/>
        </w:rPr>
      </w:pPr>
    </w:p>
    <w:p w:rsidR="009144AD" w:rsidRPr="006B68E0" w:rsidRDefault="009144AD" w:rsidP="009144AD">
      <w:pPr>
        <w:numPr>
          <w:ilvl w:val="0"/>
          <w:numId w:val="3"/>
        </w:numPr>
        <w:tabs>
          <w:tab w:val="left" w:pos="0"/>
          <w:tab w:val="left" w:pos="900"/>
          <w:tab w:val="left" w:pos="1170"/>
        </w:tabs>
      </w:pPr>
      <w:r w:rsidRPr="006B68E0">
        <w:t xml:space="preserve">The verbal summary and answer to Question </w:t>
      </w:r>
      <w:proofErr w:type="gramStart"/>
      <w:r w:rsidRPr="006B68E0">
        <w:t>A</w:t>
      </w:r>
      <w:proofErr w:type="gramEnd"/>
      <w:r w:rsidRPr="006B68E0">
        <w:t xml:space="preserve"> presentation should take no longer than 15 minutes.   </w:t>
      </w:r>
    </w:p>
    <w:p w:rsidR="009144AD" w:rsidRPr="006B68E0" w:rsidRDefault="009144AD" w:rsidP="009144AD">
      <w:pPr>
        <w:ind w:firstLine="720"/>
      </w:pPr>
    </w:p>
    <w:p w:rsidR="009144AD" w:rsidRPr="0036059E" w:rsidRDefault="009144AD" w:rsidP="009144AD">
      <w:pPr>
        <w:rPr>
          <w:b/>
          <w:u w:val="single"/>
        </w:rPr>
      </w:pPr>
      <w:r>
        <w:rPr>
          <w:b/>
          <w:u w:val="single"/>
        </w:rPr>
        <w:br w:type="page"/>
      </w:r>
      <w:r>
        <w:rPr>
          <w:b/>
          <w:u w:val="single"/>
        </w:rPr>
        <w:lastRenderedPageBreak/>
        <w:t xml:space="preserve">Case Question </w:t>
      </w:r>
      <w:r w:rsidRPr="0036059E">
        <w:rPr>
          <w:b/>
          <w:u w:val="single"/>
        </w:rPr>
        <w:t>Response Criteria</w:t>
      </w:r>
    </w:p>
    <w:p w:rsidR="009144AD" w:rsidRPr="006B68E0" w:rsidRDefault="009144AD" w:rsidP="009144AD">
      <w:pPr>
        <w:ind w:left="1725"/>
      </w:pPr>
    </w:p>
    <w:p w:rsidR="009144AD" w:rsidRPr="006B68E0" w:rsidRDefault="009144AD" w:rsidP="009144AD">
      <w:r w:rsidRPr="006B68E0">
        <w:t>Answers must be submitted in writing (typed, scholarly, APA format</w:t>
      </w:r>
      <w:proofErr w:type="gramStart"/>
      <w:r w:rsidRPr="006B68E0">
        <w:t>)</w:t>
      </w:r>
      <w:r>
        <w:t xml:space="preserve"> </w:t>
      </w:r>
      <w:r w:rsidRPr="006B68E0">
        <w:t xml:space="preserve"> under</w:t>
      </w:r>
      <w:proofErr w:type="gramEnd"/>
      <w:r w:rsidRPr="006B68E0">
        <w:t xml:space="preserve"> “</w:t>
      </w:r>
      <w:r w:rsidRPr="006B68E0">
        <w:rPr>
          <w:b/>
          <w:u w:val="single"/>
        </w:rPr>
        <w:t>Assignments</w:t>
      </w:r>
      <w:r w:rsidRPr="006B68E0">
        <w:t xml:space="preserve">” on the course web site and verbally presented to the class during the related seminar. </w:t>
      </w:r>
    </w:p>
    <w:p w:rsidR="009144AD" w:rsidRPr="006B68E0" w:rsidRDefault="009144AD" w:rsidP="009144AD"/>
    <w:p w:rsidR="009144AD" w:rsidRPr="006B68E0" w:rsidRDefault="009144AD" w:rsidP="009144AD">
      <w:pPr>
        <w:tabs>
          <w:tab w:val="left" w:pos="0"/>
          <w:tab w:val="left" w:pos="900"/>
          <w:tab w:val="left" w:pos="1170"/>
        </w:tabs>
      </w:pPr>
      <w:r w:rsidRPr="006B68E0">
        <w:t xml:space="preserve">Post your response to Questions under </w:t>
      </w:r>
      <w:r w:rsidRPr="006B68E0">
        <w:rPr>
          <w:b/>
        </w:rPr>
        <w:t>“Assignments”</w:t>
      </w:r>
      <w:r w:rsidRPr="006B68E0">
        <w:t xml:space="preserve"> by</w:t>
      </w:r>
      <w:r w:rsidRPr="006B68E0">
        <w:rPr>
          <w:b/>
          <w:color w:val="FF0000"/>
        </w:rPr>
        <w:t xml:space="preserve"> </w:t>
      </w:r>
      <w:r w:rsidRPr="00564AA1">
        <w:rPr>
          <w:b/>
          <w:color w:val="FF0000"/>
        </w:rPr>
        <w:t>Monday</w:t>
      </w:r>
      <w:r w:rsidRPr="006B68E0">
        <w:t xml:space="preserve"> prior to your scheduled </w:t>
      </w:r>
      <w:r w:rsidRPr="004364A6">
        <w:rPr>
          <w:b/>
          <w:color w:val="FF0000"/>
        </w:rPr>
        <w:t>Tuesday</w:t>
      </w:r>
      <w:r w:rsidRPr="006B68E0">
        <w:t xml:space="preserve"> verbal presentation.  </w:t>
      </w:r>
    </w:p>
    <w:p w:rsidR="009144AD" w:rsidRPr="006B68E0" w:rsidRDefault="009144AD" w:rsidP="009144AD"/>
    <w:p w:rsidR="009144AD" w:rsidRPr="006B68E0" w:rsidRDefault="009144AD" w:rsidP="009144AD">
      <w:r>
        <w:t xml:space="preserve">Questions should be singular (not multiple) and be </w:t>
      </w:r>
      <w:r w:rsidRPr="006B68E0">
        <w:t>Responses should be no longer than 2 narrative pages and in APA format (excluding references).</w:t>
      </w:r>
    </w:p>
    <w:p w:rsidR="009144AD" w:rsidRPr="006B68E0" w:rsidRDefault="009144AD" w:rsidP="009144AD"/>
    <w:p w:rsidR="009144AD" w:rsidRPr="006B68E0" w:rsidRDefault="009144AD" w:rsidP="009144AD">
      <w:r w:rsidRPr="006B68E0">
        <w:t>The clinical question</w:t>
      </w:r>
      <w:r>
        <w:t>s</w:t>
      </w:r>
      <w:r w:rsidRPr="006B68E0">
        <w:t xml:space="preserve"> must be </w:t>
      </w:r>
      <w:r>
        <w:t xml:space="preserve">related to therapy and </w:t>
      </w:r>
      <w:r w:rsidRPr="00C44AB2">
        <w:rPr>
          <w:b/>
          <w:i/>
          <w:u w:val="single"/>
        </w:rPr>
        <w:t xml:space="preserve">answered </w:t>
      </w:r>
      <w:r w:rsidRPr="006B68E0">
        <w:t xml:space="preserve">with evidence </w:t>
      </w:r>
      <w:r>
        <w:t xml:space="preserve">to </w:t>
      </w:r>
      <w:r w:rsidRPr="006B68E0">
        <w:t xml:space="preserve">minimally include an evidence-based </w:t>
      </w:r>
      <w:r w:rsidRPr="006B68E0">
        <w:rPr>
          <w:b/>
          <w:color w:val="FF0000"/>
        </w:rPr>
        <w:t>research</w:t>
      </w:r>
      <w:r w:rsidRPr="006B68E0">
        <w:t xml:space="preserve"> critique (including under “Bottom Line” the internal &amp; external validity and readiness for application to clinical practice) with Level of Evidence (LOE) (CEBM system of rating) justification and any related standards of care. Rate the research as a DOE or POEM with brief rationale.  </w:t>
      </w:r>
    </w:p>
    <w:p w:rsidR="009144AD" w:rsidRPr="006B68E0" w:rsidRDefault="009144AD" w:rsidP="009144AD">
      <w:pPr>
        <w:ind w:left="1440" w:firstLine="105"/>
      </w:pPr>
    </w:p>
    <w:p w:rsidR="009144AD" w:rsidRDefault="009144AD" w:rsidP="009144AD">
      <w:r w:rsidRPr="006B68E0">
        <w:t xml:space="preserve">The legal, cultural, ethical, end-of-life, or economics question does not require </w:t>
      </w:r>
      <w:r>
        <w:t xml:space="preserve">(but may have) </w:t>
      </w:r>
      <w:r w:rsidRPr="006B68E0">
        <w:t>a research evidence-based critique</w:t>
      </w:r>
      <w:r>
        <w:t xml:space="preserve"> but does require scholarly references for professional current sources. </w:t>
      </w:r>
    </w:p>
    <w:p w:rsidR="009144AD" w:rsidRDefault="009144AD" w:rsidP="009144AD"/>
    <w:p w:rsidR="009144AD" w:rsidRDefault="009144AD" w:rsidP="009144AD">
      <w:r w:rsidRPr="006B68E0">
        <w:t xml:space="preserve">All references should be current </w:t>
      </w:r>
      <w:r w:rsidRPr="006B68E0">
        <w:rPr>
          <w:b/>
        </w:rPr>
        <w:t>(</w:t>
      </w:r>
      <w:r w:rsidRPr="006B68E0">
        <w:rPr>
          <w:b/>
          <w:u w:val="single"/>
        </w:rPr>
        <w:t>&gt;</w:t>
      </w:r>
      <w:r w:rsidRPr="006B68E0">
        <w:rPr>
          <w:b/>
        </w:rPr>
        <w:t>200</w:t>
      </w:r>
      <w:r>
        <w:rPr>
          <w:b/>
        </w:rPr>
        <w:t>9</w:t>
      </w:r>
      <w:r w:rsidRPr="006B68E0">
        <w:t xml:space="preserve">).  A minimum of 3 references is required for each question answered.  </w:t>
      </w:r>
      <w:r>
        <w:t xml:space="preserve">Older references need to be justified. </w:t>
      </w:r>
      <w:r w:rsidR="00B004D8">
        <w:t xml:space="preserve"> </w:t>
      </w:r>
      <w:r>
        <w:t>References must be from published/catalogued sources (no online “quick” references such as “</w:t>
      </w:r>
      <w:proofErr w:type="spellStart"/>
      <w:r>
        <w:t>UpToDate</w:t>
      </w:r>
      <w:proofErr w:type="spellEnd"/>
      <w:r>
        <w:t xml:space="preserve">”.  Appropriate sources can be retrieved again next year without changing narrative. </w:t>
      </w:r>
      <w:r w:rsidR="00B004D8">
        <w:t xml:space="preserve"> </w:t>
      </w:r>
      <w:r>
        <w:t xml:space="preserve">Professional journals serve as an example. </w:t>
      </w:r>
      <w:r w:rsidRPr="006B68E0">
        <w:t xml:space="preserve">    </w:t>
      </w:r>
    </w:p>
    <w:p w:rsidR="009144AD" w:rsidRDefault="009144AD" w:rsidP="009144AD"/>
    <w:p w:rsidR="009144AD" w:rsidRDefault="009144AD" w:rsidP="009144AD">
      <w:pPr>
        <w:rPr>
          <w:b/>
          <w:u w:val="single"/>
        </w:rPr>
      </w:pPr>
      <w:proofErr w:type="spellStart"/>
      <w:r w:rsidRPr="00A57082">
        <w:rPr>
          <w:b/>
          <w:u w:val="single"/>
        </w:rPr>
        <w:t>Interprofessional</w:t>
      </w:r>
      <w:proofErr w:type="spellEnd"/>
      <w:r w:rsidRPr="00A57082">
        <w:rPr>
          <w:b/>
          <w:u w:val="single"/>
        </w:rPr>
        <w:t xml:space="preserve"> Learning Module</w:t>
      </w:r>
    </w:p>
    <w:p w:rsidR="009144AD" w:rsidRDefault="009144AD" w:rsidP="009144AD">
      <w:pPr>
        <w:rPr>
          <w:b/>
          <w:u w:val="single"/>
        </w:rPr>
      </w:pPr>
    </w:p>
    <w:p w:rsidR="009144AD" w:rsidRPr="00A57082" w:rsidRDefault="009144AD" w:rsidP="009144AD">
      <w:r w:rsidRPr="00A57082">
        <w:t xml:space="preserve">This assignment is </w:t>
      </w:r>
      <w:r>
        <w:t>found on</w:t>
      </w:r>
      <w:r w:rsidRPr="00A57082">
        <w:t xml:space="preserve"> separate Sakai site</w:t>
      </w:r>
      <w:r>
        <w:t xml:space="preserve">. All </w:t>
      </w:r>
      <w:r w:rsidRPr="00A57082">
        <w:t xml:space="preserve">Fall Term DNP </w:t>
      </w:r>
      <w:r>
        <w:t xml:space="preserve">NP clinical students </w:t>
      </w:r>
      <w:r w:rsidRPr="00A57082">
        <w:t>are required to complete</w:t>
      </w:r>
      <w:r>
        <w:t xml:space="preserve"> the exercise in team problem solving</w:t>
      </w:r>
      <w:r w:rsidRPr="00A57082">
        <w:t xml:space="preserve">. </w:t>
      </w:r>
      <w:r>
        <w:t xml:space="preserve">The assignment requires you to work in </w:t>
      </w:r>
      <w:proofErr w:type="spellStart"/>
      <w:r>
        <w:t>interprofessional</w:t>
      </w:r>
      <w:proofErr w:type="spellEnd"/>
      <w:r>
        <w:t xml:space="preserve"> groups (NP and Pharm D students) to analyze a clinical case involving a medication error, conduct a root cause analysis, and verbally present your analysis and recommendation during an Adobe Connect to all AG-ACNP and AG-PCNP and associated Pharm D students (six group presentations) and faculty on December 2 between 5-7 p.m.. Successful completion of this requirement is supported by 10 clinical contact hour credits. </w:t>
      </w:r>
    </w:p>
    <w:p w:rsidR="009144AD" w:rsidRPr="006B68E0" w:rsidRDefault="009144AD" w:rsidP="009144AD">
      <w:pPr>
        <w:ind w:left="720" w:firstLine="720"/>
      </w:pPr>
    </w:p>
    <w:p w:rsidR="009144AD" w:rsidRPr="006B68E0" w:rsidRDefault="009144AD" w:rsidP="009144AD">
      <w:pPr>
        <w:rPr>
          <w:b/>
          <w:u w:val="single"/>
        </w:rPr>
      </w:pPr>
      <w:r w:rsidRPr="006B68E0">
        <w:t xml:space="preserve"> </w:t>
      </w:r>
      <w:proofErr w:type="spellStart"/>
      <w:r w:rsidRPr="006B68E0">
        <w:rPr>
          <w:b/>
          <w:u w:val="single"/>
        </w:rPr>
        <w:t>Self Evaluation</w:t>
      </w:r>
      <w:proofErr w:type="spellEnd"/>
    </w:p>
    <w:p w:rsidR="009144AD" w:rsidRPr="006B68E0" w:rsidRDefault="009144AD" w:rsidP="009144AD">
      <w:pPr>
        <w:ind w:left="2160" w:firstLine="720"/>
        <w:rPr>
          <w:u w:val="single"/>
        </w:rPr>
      </w:pPr>
    </w:p>
    <w:p w:rsidR="009144AD" w:rsidRPr="006B68E0" w:rsidRDefault="009144AD" w:rsidP="009144AD">
      <w:pPr>
        <w:ind w:left="720"/>
      </w:pPr>
      <w:r w:rsidRPr="006B68E0">
        <w:t xml:space="preserve">At the completion of this clinical rotation, the student is to write a one-page typed narrative </w:t>
      </w:r>
      <w:proofErr w:type="spellStart"/>
      <w:r w:rsidRPr="006B68E0">
        <w:t>self evaluation</w:t>
      </w:r>
      <w:proofErr w:type="spellEnd"/>
      <w:r w:rsidRPr="006B68E0">
        <w:t xml:space="preserve"> addressing clinical performance during the semester.  This should minimally include areas of growth achieved as well as areas for further clinical learning emphasis.   </w:t>
      </w:r>
    </w:p>
    <w:p w:rsidR="009144AD" w:rsidRPr="006B68E0" w:rsidRDefault="009144AD" w:rsidP="009144AD">
      <w:pPr>
        <w:keepNext/>
        <w:ind w:left="720" w:firstLine="720"/>
        <w:outlineLvl w:val="0"/>
      </w:pPr>
    </w:p>
    <w:p w:rsidR="009144AD" w:rsidRPr="006B68E0" w:rsidRDefault="009144AD" w:rsidP="009144AD">
      <w:pPr>
        <w:keepNext/>
        <w:outlineLvl w:val="0"/>
        <w:rPr>
          <w:b/>
          <w:u w:val="single"/>
        </w:rPr>
      </w:pPr>
      <w:r>
        <w:rPr>
          <w:b/>
          <w:u w:val="single"/>
        </w:rPr>
        <w:br w:type="page"/>
      </w:r>
      <w:r w:rsidRPr="006B68E0">
        <w:rPr>
          <w:b/>
          <w:u w:val="single"/>
        </w:rPr>
        <w:lastRenderedPageBreak/>
        <w:t xml:space="preserve">CLINICAL FORMS SUBMISSION </w:t>
      </w:r>
    </w:p>
    <w:p w:rsidR="009144AD" w:rsidRPr="006B68E0" w:rsidRDefault="009144AD" w:rsidP="009144AD"/>
    <w:p w:rsidR="009144AD" w:rsidRPr="006B68E0" w:rsidRDefault="009144AD" w:rsidP="009144AD">
      <w:r w:rsidRPr="006B68E0">
        <w:t xml:space="preserve">Submit </w:t>
      </w:r>
      <w:r>
        <w:t xml:space="preserve">electronically (under Assignments) </w:t>
      </w:r>
      <w:r w:rsidRPr="006B68E0">
        <w:t xml:space="preserve">your </w:t>
      </w:r>
      <w:r w:rsidRPr="006B68E0">
        <w:rPr>
          <w:b/>
          <w:color w:val="FF0000"/>
        </w:rPr>
        <w:t xml:space="preserve">midterm </w:t>
      </w:r>
      <w:r w:rsidRPr="006B68E0">
        <w:t xml:space="preserve">completed clinical: (a) </w:t>
      </w:r>
      <w:r>
        <w:t xml:space="preserve">Clinical </w:t>
      </w:r>
      <w:r w:rsidRPr="006B68E0">
        <w:t>Evaluation</w:t>
      </w:r>
      <w:r>
        <w:t xml:space="preserve"> with preliminary evaluation signed by clinical preceptor to be completed by faculty</w:t>
      </w:r>
      <w:r w:rsidRPr="006B68E0">
        <w:t xml:space="preserve">, (b) Hours log, and (c) Patient log upon completion of </w:t>
      </w:r>
      <w:r w:rsidRPr="006B68E0">
        <w:rPr>
          <w:b/>
        </w:rPr>
        <w:t xml:space="preserve">65 clinical hours.  These hours should maximally be completed by </w:t>
      </w:r>
      <w:r w:rsidRPr="006B68E0">
        <w:rPr>
          <w:b/>
          <w:color w:val="FF0000"/>
        </w:rPr>
        <w:t xml:space="preserve">October </w:t>
      </w:r>
      <w:r>
        <w:rPr>
          <w:b/>
          <w:color w:val="FF0000"/>
        </w:rPr>
        <w:t>21</w:t>
      </w:r>
      <w:r w:rsidRPr="006B68E0">
        <w:t>.</w:t>
      </w:r>
    </w:p>
    <w:p w:rsidR="009144AD" w:rsidRPr="006B68E0" w:rsidRDefault="009144AD" w:rsidP="009144AD">
      <w:pPr>
        <w:ind w:left="720"/>
      </w:pPr>
    </w:p>
    <w:p w:rsidR="009144AD" w:rsidRPr="006B68E0" w:rsidRDefault="009144AD" w:rsidP="009144AD">
      <w:r w:rsidRPr="006B68E0">
        <w:t xml:space="preserve">Submit the following </w:t>
      </w:r>
      <w:r>
        <w:t xml:space="preserve">at least </w:t>
      </w:r>
      <w:r w:rsidRPr="006B68E0">
        <w:t xml:space="preserve">by </w:t>
      </w:r>
      <w:r w:rsidRPr="006B68E0">
        <w:rPr>
          <w:b/>
          <w:u w:val="single"/>
        </w:rPr>
        <w:t>end of term</w:t>
      </w:r>
      <w:r w:rsidRPr="006B68E0">
        <w:t xml:space="preserve"> (</w:t>
      </w:r>
      <w:r w:rsidRPr="006B68E0">
        <w:rPr>
          <w:b/>
          <w:color w:val="FF0000"/>
        </w:rPr>
        <w:t xml:space="preserve">December </w:t>
      </w:r>
      <w:r>
        <w:rPr>
          <w:b/>
          <w:color w:val="FF0000"/>
        </w:rPr>
        <w:t>10</w:t>
      </w:r>
      <w:r w:rsidRPr="006B68E0">
        <w:t>)</w:t>
      </w:r>
      <w:r>
        <w:t xml:space="preserve"> or earlier if complete</w:t>
      </w:r>
      <w:r w:rsidRPr="006B68E0">
        <w:t xml:space="preserve">:  </w:t>
      </w:r>
    </w:p>
    <w:p w:rsidR="009144AD" w:rsidRPr="006B68E0" w:rsidRDefault="009144AD" w:rsidP="009144AD"/>
    <w:p w:rsidR="009144AD" w:rsidRPr="006B68E0" w:rsidRDefault="009144AD" w:rsidP="009144AD">
      <w:pPr>
        <w:numPr>
          <w:ilvl w:val="0"/>
          <w:numId w:val="4"/>
        </w:numPr>
      </w:pPr>
      <w:r w:rsidRPr="006B68E0">
        <w:t xml:space="preserve">Final Clinical Evaluation </w:t>
      </w:r>
    </w:p>
    <w:p w:rsidR="009144AD" w:rsidRPr="006B68E0" w:rsidRDefault="009144AD" w:rsidP="009144AD">
      <w:pPr>
        <w:numPr>
          <w:ilvl w:val="0"/>
          <w:numId w:val="4"/>
        </w:numPr>
      </w:pPr>
      <w:r w:rsidRPr="006B68E0">
        <w:t>Clinical Hours Log</w:t>
      </w:r>
    </w:p>
    <w:p w:rsidR="009144AD" w:rsidRPr="006B68E0" w:rsidRDefault="009144AD" w:rsidP="009144AD">
      <w:pPr>
        <w:numPr>
          <w:ilvl w:val="0"/>
          <w:numId w:val="4"/>
        </w:numPr>
      </w:pPr>
      <w:r w:rsidRPr="006B68E0">
        <w:t xml:space="preserve">Clinical Patient Log </w:t>
      </w:r>
    </w:p>
    <w:p w:rsidR="009144AD" w:rsidRPr="006B68E0" w:rsidRDefault="009144AD" w:rsidP="009144AD">
      <w:pPr>
        <w:numPr>
          <w:ilvl w:val="0"/>
          <w:numId w:val="4"/>
        </w:numPr>
      </w:pPr>
      <w:r w:rsidRPr="006B68E0">
        <w:t xml:space="preserve">Form G: Clinical agency evaluation form </w:t>
      </w:r>
      <w:r>
        <w:t>(electronic)</w:t>
      </w:r>
    </w:p>
    <w:p w:rsidR="009144AD" w:rsidRPr="006B68E0" w:rsidRDefault="009144AD" w:rsidP="009144AD">
      <w:pPr>
        <w:numPr>
          <w:ilvl w:val="0"/>
          <w:numId w:val="4"/>
        </w:numPr>
      </w:pPr>
      <w:r w:rsidRPr="006B68E0">
        <w:t>Form F:  Cumulative clinical experience form</w:t>
      </w:r>
    </w:p>
    <w:p w:rsidR="009144AD" w:rsidRPr="006B68E0" w:rsidRDefault="009144AD" w:rsidP="009144AD">
      <w:pPr>
        <w:numPr>
          <w:ilvl w:val="0"/>
          <w:numId w:val="4"/>
        </w:numPr>
      </w:pPr>
      <w:proofErr w:type="spellStart"/>
      <w:r w:rsidRPr="006B68E0">
        <w:t>Self Evaluation</w:t>
      </w:r>
      <w:proofErr w:type="spellEnd"/>
      <w:r w:rsidRPr="006B68E0">
        <w:t xml:space="preserve">: One page narrative </w:t>
      </w:r>
    </w:p>
    <w:p w:rsidR="009144AD" w:rsidRPr="006B68E0" w:rsidRDefault="009144AD" w:rsidP="009144AD">
      <w:pPr>
        <w:tabs>
          <w:tab w:val="left" w:pos="810"/>
        </w:tabs>
        <w:jc w:val="center"/>
      </w:pPr>
      <w:r>
        <w:rPr>
          <w:u w:val="single"/>
        </w:rPr>
        <w:br w:type="page"/>
      </w:r>
      <w:r w:rsidRPr="006B68E0">
        <w:lastRenderedPageBreak/>
        <w:t xml:space="preserve"> </w:t>
      </w:r>
    </w:p>
    <w:p w:rsidR="009144AD" w:rsidRPr="006B68E0" w:rsidRDefault="009144AD" w:rsidP="009144AD">
      <w:pPr>
        <w:tabs>
          <w:tab w:val="left" w:pos="1440"/>
          <w:tab w:val="left" w:pos="4320"/>
        </w:tabs>
        <w:jc w:val="center"/>
      </w:pPr>
      <w:r w:rsidRPr="006B68E0">
        <w:t xml:space="preserve">SEMINAR SCHEDULE FOR NGR </w:t>
      </w:r>
      <w:r w:rsidR="00B004D8">
        <w:t xml:space="preserve">6247L &amp; </w:t>
      </w:r>
      <w:r w:rsidRPr="006B68E0">
        <w:t xml:space="preserve">6248L   </w:t>
      </w:r>
    </w:p>
    <w:p w:rsidR="009144AD" w:rsidRPr="006B68E0" w:rsidRDefault="009144AD" w:rsidP="009144AD">
      <w:pPr>
        <w:tabs>
          <w:tab w:val="left" w:pos="1440"/>
          <w:tab w:val="left" w:pos="4320"/>
        </w:tabs>
        <w:jc w:val="center"/>
        <w:rPr>
          <w:color w:val="000000"/>
        </w:rPr>
      </w:pPr>
      <w:r w:rsidRPr="006B68E0">
        <w:t>Jacksonville Campus 201</w:t>
      </w:r>
      <w:r w:rsidR="00977D93">
        <w:t>4</w:t>
      </w:r>
    </w:p>
    <w:p w:rsidR="009144AD" w:rsidRPr="006B68E0" w:rsidRDefault="009144AD" w:rsidP="009144AD">
      <w:pPr>
        <w:tabs>
          <w:tab w:val="left" w:pos="1440"/>
          <w:tab w:val="left" w:pos="4320"/>
        </w:tabs>
        <w:jc w:val="center"/>
        <w:rPr>
          <w:color w:val="000000"/>
        </w:rPr>
      </w:pPr>
      <w:r>
        <w:rPr>
          <w:color w:val="000000"/>
        </w:rPr>
        <w:t>Tuesdays:</w:t>
      </w:r>
      <w:r w:rsidRPr="006B68E0">
        <w:rPr>
          <w:color w:val="000000"/>
        </w:rPr>
        <w:t xml:space="preserve"> </w:t>
      </w:r>
      <w:r>
        <w:rPr>
          <w:color w:val="000000"/>
        </w:rPr>
        <w:t>8-10 a.m.; Classroom B (Except where noted)</w:t>
      </w:r>
    </w:p>
    <w:p w:rsidR="009144AD" w:rsidRPr="006B68E0" w:rsidRDefault="009144AD" w:rsidP="009144AD">
      <w:pPr>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5290"/>
        <w:gridCol w:w="2499"/>
      </w:tblGrid>
      <w:tr w:rsidR="009144AD" w:rsidRPr="006B68E0" w:rsidTr="00C831EF">
        <w:trPr>
          <w:jc w:val="center"/>
        </w:trPr>
        <w:tc>
          <w:tcPr>
            <w:tcW w:w="1709" w:type="dxa"/>
          </w:tcPr>
          <w:p w:rsidR="009144AD" w:rsidRPr="006B68E0" w:rsidRDefault="009144AD" w:rsidP="00C831EF">
            <w:pPr>
              <w:jc w:val="center"/>
            </w:pPr>
            <w:r w:rsidRPr="006B68E0">
              <w:t>DATE</w:t>
            </w:r>
          </w:p>
        </w:tc>
        <w:tc>
          <w:tcPr>
            <w:tcW w:w="5290" w:type="dxa"/>
          </w:tcPr>
          <w:p w:rsidR="009144AD" w:rsidRPr="006B68E0" w:rsidRDefault="009144AD" w:rsidP="00C831EF">
            <w:pPr>
              <w:jc w:val="center"/>
            </w:pPr>
            <w:r w:rsidRPr="006B68E0">
              <w:t>ASSIGNMENTS</w:t>
            </w:r>
          </w:p>
        </w:tc>
        <w:tc>
          <w:tcPr>
            <w:tcW w:w="2499" w:type="dxa"/>
          </w:tcPr>
          <w:p w:rsidR="009144AD" w:rsidRPr="006B68E0" w:rsidRDefault="009144AD" w:rsidP="00C831EF">
            <w:pPr>
              <w:tabs>
                <w:tab w:val="left" w:pos="366"/>
                <w:tab w:val="center" w:pos="1276"/>
              </w:tabs>
            </w:pPr>
            <w:r w:rsidRPr="006B68E0">
              <w:tab/>
              <w:t>SPECIFICS</w:t>
            </w:r>
            <w:r w:rsidRPr="006B68E0">
              <w:tab/>
              <w:t xml:space="preserve"> </w:t>
            </w:r>
          </w:p>
        </w:tc>
      </w:tr>
      <w:tr w:rsidR="009144AD" w:rsidRPr="006B68E0" w:rsidTr="00C831EF">
        <w:trPr>
          <w:jc w:val="center"/>
        </w:trPr>
        <w:tc>
          <w:tcPr>
            <w:tcW w:w="1709" w:type="dxa"/>
          </w:tcPr>
          <w:p w:rsidR="009144AD" w:rsidRDefault="009144AD" w:rsidP="00C831EF">
            <w:r>
              <w:t>September 3</w:t>
            </w:r>
          </w:p>
          <w:p w:rsidR="009144AD" w:rsidRPr="00C654B8" w:rsidRDefault="009144AD" w:rsidP="00C831EF">
            <w:pPr>
              <w:rPr>
                <w:b/>
                <w:color w:val="FF0000"/>
              </w:rPr>
            </w:pPr>
            <w:r w:rsidRPr="00C654B8">
              <w:rPr>
                <w:b/>
                <w:color w:val="FF0000"/>
              </w:rPr>
              <w:t>8-9 a.m.</w:t>
            </w:r>
          </w:p>
        </w:tc>
        <w:tc>
          <w:tcPr>
            <w:tcW w:w="5290" w:type="dxa"/>
          </w:tcPr>
          <w:p w:rsidR="009144AD" w:rsidRPr="006B68E0" w:rsidRDefault="009144AD" w:rsidP="00C831EF">
            <w:r>
              <w:t>Course Orientation</w:t>
            </w:r>
          </w:p>
        </w:tc>
        <w:tc>
          <w:tcPr>
            <w:tcW w:w="2499" w:type="dxa"/>
          </w:tcPr>
          <w:p w:rsidR="009144AD" w:rsidRPr="006B68E0" w:rsidRDefault="009144AD" w:rsidP="00C831EF">
            <w:r w:rsidRPr="006B68E0">
              <w:t xml:space="preserve"> </w:t>
            </w:r>
            <w:r>
              <w:t xml:space="preserve"> </w:t>
            </w:r>
          </w:p>
        </w:tc>
      </w:tr>
      <w:tr w:rsidR="009144AD" w:rsidRPr="006B68E0" w:rsidTr="00C831EF">
        <w:trPr>
          <w:jc w:val="center"/>
        </w:trPr>
        <w:tc>
          <w:tcPr>
            <w:tcW w:w="1709" w:type="dxa"/>
          </w:tcPr>
          <w:p w:rsidR="009144AD" w:rsidRPr="006B68E0" w:rsidRDefault="009144AD" w:rsidP="00C831EF">
            <w:r w:rsidRPr="006B68E0">
              <w:t xml:space="preserve">September  </w:t>
            </w:r>
            <w:r>
              <w:t>30</w:t>
            </w:r>
          </w:p>
        </w:tc>
        <w:tc>
          <w:tcPr>
            <w:tcW w:w="5290" w:type="dxa"/>
          </w:tcPr>
          <w:p w:rsidR="009144AD" w:rsidRPr="006B68E0" w:rsidRDefault="009144AD" w:rsidP="00C831EF"/>
          <w:p w:rsidR="009144AD" w:rsidRPr="006B68E0" w:rsidRDefault="009144AD" w:rsidP="00C831EF">
            <w:r w:rsidRPr="006B68E0">
              <w:t>Clinical Note 1</w:t>
            </w:r>
          </w:p>
        </w:tc>
        <w:tc>
          <w:tcPr>
            <w:tcW w:w="2499" w:type="dxa"/>
          </w:tcPr>
          <w:p w:rsidR="009144AD" w:rsidRPr="006B68E0" w:rsidRDefault="009144AD" w:rsidP="00C831EF">
            <w:pPr>
              <w:rPr>
                <w:b/>
              </w:rPr>
            </w:pPr>
            <w:r w:rsidRPr="006B68E0">
              <w:t xml:space="preserve"> </w:t>
            </w:r>
          </w:p>
        </w:tc>
      </w:tr>
      <w:tr w:rsidR="009144AD" w:rsidRPr="006B68E0" w:rsidTr="00C831EF">
        <w:trPr>
          <w:jc w:val="center"/>
        </w:trPr>
        <w:tc>
          <w:tcPr>
            <w:tcW w:w="1709" w:type="dxa"/>
          </w:tcPr>
          <w:p w:rsidR="009144AD" w:rsidRPr="006B68E0" w:rsidRDefault="009144AD" w:rsidP="00C831EF">
            <w:r>
              <w:t>October 21</w:t>
            </w:r>
          </w:p>
        </w:tc>
        <w:tc>
          <w:tcPr>
            <w:tcW w:w="5290" w:type="dxa"/>
          </w:tcPr>
          <w:p w:rsidR="009144AD" w:rsidRPr="006B68E0" w:rsidRDefault="009144AD" w:rsidP="00C831EF">
            <w:pPr>
              <w:rPr>
                <w:i/>
              </w:rPr>
            </w:pPr>
            <w:r w:rsidRPr="006B68E0">
              <w:rPr>
                <w:i/>
              </w:rPr>
              <w:t xml:space="preserve">Final Due Date for Midterm Clinical Evaluation. </w:t>
            </w:r>
          </w:p>
          <w:p w:rsidR="009144AD" w:rsidRPr="006B68E0" w:rsidRDefault="009144AD" w:rsidP="00C831EF">
            <w:pPr>
              <w:rPr>
                <w:i/>
              </w:rPr>
            </w:pPr>
            <w:r w:rsidRPr="006B68E0">
              <w:rPr>
                <w:i/>
              </w:rPr>
              <w:t xml:space="preserve">Submit as soon as 65 clinical hours </w:t>
            </w:r>
            <w:r w:rsidRPr="00544C3D">
              <w:rPr>
                <w:i/>
              </w:rPr>
              <w:t>completed or</w:t>
            </w:r>
            <w:r w:rsidRPr="006B68E0">
              <w:rPr>
                <w:i/>
              </w:rPr>
              <w:t xml:space="preserve"> at most, by this date, whichever comes first.</w:t>
            </w:r>
          </w:p>
          <w:p w:rsidR="009144AD" w:rsidRPr="006B68E0" w:rsidRDefault="009144AD" w:rsidP="00C831EF"/>
        </w:tc>
        <w:tc>
          <w:tcPr>
            <w:tcW w:w="2499" w:type="dxa"/>
          </w:tcPr>
          <w:p w:rsidR="009144AD" w:rsidRPr="006B68E0" w:rsidRDefault="009144AD" w:rsidP="00C831EF">
            <w:r>
              <w:t>No Seminar…just materials due</w:t>
            </w:r>
          </w:p>
        </w:tc>
      </w:tr>
      <w:tr w:rsidR="009144AD" w:rsidRPr="006B68E0" w:rsidTr="00C831EF">
        <w:trPr>
          <w:jc w:val="center"/>
        </w:trPr>
        <w:tc>
          <w:tcPr>
            <w:tcW w:w="1709" w:type="dxa"/>
          </w:tcPr>
          <w:p w:rsidR="009144AD" w:rsidRPr="006B68E0" w:rsidRDefault="009144AD" w:rsidP="00C831EF">
            <w:r w:rsidRPr="006B68E0">
              <w:t xml:space="preserve">October </w:t>
            </w:r>
            <w:r>
              <w:t>28</w:t>
            </w:r>
          </w:p>
        </w:tc>
        <w:tc>
          <w:tcPr>
            <w:tcW w:w="5290" w:type="dxa"/>
          </w:tcPr>
          <w:p w:rsidR="009144AD" w:rsidRPr="006B68E0" w:rsidRDefault="009144AD" w:rsidP="00C831EF"/>
          <w:p w:rsidR="009144AD" w:rsidRPr="006B68E0" w:rsidRDefault="009144AD" w:rsidP="00C831EF">
            <w:r w:rsidRPr="006B68E0">
              <w:t>Clinical Note 2</w:t>
            </w:r>
          </w:p>
        </w:tc>
        <w:tc>
          <w:tcPr>
            <w:tcW w:w="2499" w:type="dxa"/>
          </w:tcPr>
          <w:p w:rsidR="009144AD" w:rsidRPr="006B68E0" w:rsidRDefault="009144AD" w:rsidP="00C831EF">
            <w:r w:rsidRPr="006B68E0">
              <w:t xml:space="preserve">   </w:t>
            </w:r>
          </w:p>
        </w:tc>
      </w:tr>
      <w:tr w:rsidR="009144AD" w:rsidRPr="006B68E0" w:rsidTr="00C831EF">
        <w:trPr>
          <w:jc w:val="center"/>
        </w:trPr>
        <w:tc>
          <w:tcPr>
            <w:tcW w:w="1709" w:type="dxa"/>
          </w:tcPr>
          <w:p w:rsidR="009144AD" w:rsidRPr="006B68E0" w:rsidRDefault="009144AD" w:rsidP="00C831EF">
            <w:r w:rsidRPr="006B68E0">
              <w:t>November  1</w:t>
            </w:r>
            <w:r>
              <w:t>8</w:t>
            </w:r>
          </w:p>
        </w:tc>
        <w:tc>
          <w:tcPr>
            <w:tcW w:w="5290" w:type="dxa"/>
          </w:tcPr>
          <w:p w:rsidR="009144AD" w:rsidRPr="006B68E0" w:rsidRDefault="009144AD" w:rsidP="00C831EF">
            <w:r>
              <w:rPr>
                <w:b/>
                <w:color w:val="00B050"/>
              </w:rPr>
              <w:t xml:space="preserve"> </w:t>
            </w:r>
          </w:p>
          <w:p w:rsidR="009144AD" w:rsidRPr="006B68E0" w:rsidRDefault="009144AD" w:rsidP="00C831EF">
            <w:pPr>
              <w:rPr>
                <w:b/>
                <w:color w:val="0070C0"/>
              </w:rPr>
            </w:pPr>
            <w:r w:rsidRPr="006B68E0">
              <w:t xml:space="preserve"> </w:t>
            </w:r>
          </w:p>
          <w:p w:rsidR="009144AD" w:rsidRPr="006B68E0" w:rsidRDefault="009144AD" w:rsidP="00C831EF">
            <w:r w:rsidRPr="006B68E0">
              <w:t>Clinical Note 3</w:t>
            </w:r>
          </w:p>
        </w:tc>
        <w:tc>
          <w:tcPr>
            <w:tcW w:w="2499" w:type="dxa"/>
          </w:tcPr>
          <w:p w:rsidR="009144AD" w:rsidRPr="006B68E0" w:rsidRDefault="009144AD" w:rsidP="00C831EF">
            <w:r w:rsidRPr="006B68E0">
              <w:t xml:space="preserve">   </w:t>
            </w:r>
          </w:p>
        </w:tc>
      </w:tr>
      <w:tr w:rsidR="009144AD" w:rsidRPr="006B68E0" w:rsidTr="00C831EF">
        <w:trPr>
          <w:jc w:val="center"/>
        </w:trPr>
        <w:tc>
          <w:tcPr>
            <w:tcW w:w="1709" w:type="dxa"/>
          </w:tcPr>
          <w:p w:rsidR="009144AD" w:rsidRPr="006B68E0" w:rsidRDefault="009144AD" w:rsidP="00C831EF">
            <w:r>
              <w:t>November 18-December 4</w:t>
            </w:r>
          </w:p>
        </w:tc>
        <w:tc>
          <w:tcPr>
            <w:tcW w:w="5290" w:type="dxa"/>
          </w:tcPr>
          <w:p w:rsidR="009144AD" w:rsidRDefault="009144AD" w:rsidP="00C831EF">
            <w:r w:rsidRPr="006460BD">
              <w:t>Individual Final Evaluation Conferences</w:t>
            </w:r>
            <w:r>
              <w:t>: Schedule</w:t>
            </w:r>
            <w:r w:rsidRPr="006460BD">
              <w:t xml:space="preserve"> with Faculty</w:t>
            </w:r>
          </w:p>
          <w:p w:rsidR="009144AD" w:rsidRPr="006B68E0" w:rsidRDefault="009144AD" w:rsidP="00C831EF">
            <w:pPr>
              <w:rPr>
                <w:b/>
                <w:u w:val="single"/>
              </w:rPr>
            </w:pPr>
            <w:r w:rsidRPr="006B68E0">
              <w:rPr>
                <w:b/>
                <w:u w:val="single"/>
              </w:rPr>
              <w:t xml:space="preserve">Submit on Sakai Assignments </w:t>
            </w:r>
          </w:p>
          <w:p w:rsidR="009144AD" w:rsidRPr="006B68E0" w:rsidRDefault="009144AD" w:rsidP="00C831EF">
            <w:r w:rsidRPr="006B68E0">
              <w:t xml:space="preserve"> </w:t>
            </w:r>
          </w:p>
          <w:p w:rsidR="009144AD" w:rsidRPr="006B68E0" w:rsidRDefault="009144AD" w:rsidP="00C831EF">
            <w:r w:rsidRPr="006B68E0">
              <w:t xml:space="preserve">Form F </w:t>
            </w:r>
          </w:p>
          <w:p w:rsidR="009144AD" w:rsidRPr="006B68E0" w:rsidRDefault="009144AD" w:rsidP="00C831EF">
            <w:r w:rsidRPr="006B68E0">
              <w:t>Form G</w:t>
            </w:r>
          </w:p>
          <w:p w:rsidR="009144AD" w:rsidRPr="006B68E0" w:rsidRDefault="009144AD" w:rsidP="00C831EF">
            <w:r w:rsidRPr="006B68E0">
              <w:t>Final Clinical Evaluation</w:t>
            </w:r>
          </w:p>
          <w:p w:rsidR="009144AD" w:rsidRPr="006B68E0" w:rsidRDefault="009144AD" w:rsidP="00C831EF">
            <w:r w:rsidRPr="006B68E0">
              <w:t xml:space="preserve">Self-Evaluation  </w:t>
            </w:r>
          </w:p>
          <w:p w:rsidR="009144AD" w:rsidRPr="006B68E0" w:rsidRDefault="009144AD" w:rsidP="00C831EF">
            <w:r w:rsidRPr="006B68E0">
              <w:t xml:space="preserve">Clinical Hours Log </w:t>
            </w:r>
          </w:p>
          <w:p w:rsidR="009144AD" w:rsidRPr="006B68E0" w:rsidRDefault="009144AD" w:rsidP="00C831EF">
            <w:r w:rsidRPr="006B68E0">
              <w:t xml:space="preserve">Clinical Patient Log </w:t>
            </w:r>
          </w:p>
          <w:p w:rsidR="009144AD" w:rsidRPr="006460BD" w:rsidRDefault="009144AD" w:rsidP="00C831EF"/>
        </w:tc>
        <w:tc>
          <w:tcPr>
            <w:tcW w:w="2499" w:type="dxa"/>
          </w:tcPr>
          <w:p w:rsidR="009144AD" w:rsidRPr="006B68E0" w:rsidRDefault="009144AD" w:rsidP="00C831EF"/>
        </w:tc>
      </w:tr>
      <w:tr w:rsidR="009144AD" w:rsidRPr="006B68E0" w:rsidTr="00C831EF">
        <w:trPr>
          <w:jc w:val="center"/>
        </w:trPr>
        <w:tc>
          <w:tcPr>
            <w:tcW w:w="1709" w:type="dxa"/>
          </w:tcPr>
          <w:p w:rsidR="009144AD" w:rsidRDefault="009144AD" w:rsidP="00C831EF">
            <w:r w:rsidRPr="006B68E0">
              <w:t xml:space="preserve">December </w:t>
            </w:r>
            <w:r>
              <w:t>2</w:t>
            </w:r>
          </w:p>
          <w:p w:rsidR="009144AD" w:rsidRDefault="009144AD" w:rsidP="00C831EF"/>
          <w:p w:rsidR="009144AD" w:rsidRPr="00C654B8" w:rsidRDefault="009144AD" w:rsidP="00C831EF">
            <w:pPr>
              <w:rPr>
                <w:b/>
                <w:color w:val="FF0000"/>
              </w:rPr>
            </w:pPr>
            <w:r w:rsidRPr="00C654B8">
              <w:rPr>
                <w:b/>
                <w:color w:val="FF0000"/>
              </w:rPr>
              <w:t>5-7 p.m.</w:t>
            </w:r>
          </w:p>
          <w:p w:rsidR="009144AD" w:rsidRPr="00C654B8" w:rsidRDefault="009144AD" w:rsidP="00C831EF">
            <w:pPr>
              <w:rPr>
                <w:b/>
                <w:color w:val="FF0000"/>
              </w:rPr>
            </w:pPr>
          </w:p>
          <w:p w:rsidR="009144AD" w:rsidRPr="006B68E0" w:rsidRDefault="009144AD" w:rsidP="00C831EF">
            <w:r w:rsidRPr="00C654B8">
              <w:rPr>
                <w:b/>
                <w:color w:val="FF0000"/>
              </w:rPr>
              <w:t>Adobe Connect</w:t>
            </w:r>
          </w:p>
        </w:tc>
        <w:tc>
          <w:tcPr>
            <w:tcW w:w="5290" w:type="dxa"/>
          </w:tcPr>
          <w:p w:rsidR="009144AD" w:rsidRPr="006B68E0" w:rsidRDefault="009144AD" w:rsidP="00C831EF">
            <w:proofErr w:type="spellStart"/>
            <w:r>
              <w:t>Interprofessional</w:t>
            </w:r>
            <w:proofErr w:type="spellEnd"/>
            <w:r>
              <w:t xml:space="preserve"> Learning Module Group Verbal Presentations</w:t>
            </w:r>
          </w:p>
          <w:p w:rsidR="009144AD" w:rsidRPr="006B68E0" w:rsidRDefault="009144AD" w:rsidP="00C831EF"/>
          <w:p w:rsidR="009144AD" w:rsidRPr="006B68E0" w:rsidRDefault="009144AD" w:rsidP="00C831EF">
            <w:r>
              <w:rPr>
                <w:b/>
                <w:u w:val="single"/>
              </w:rPr>
              <w:t xml:space="preserve"> </w:t>
            </w:r>
          </w:p>
          <w:p w:rsidR="009144AD" w:rsidRPr="006B68E0" w:rsidRDefault="009144AD" w:rsidP="00C831EF"/>
        </w:tc>
        <w:tc>
          <w:tcPr>
            <w:tcW w:w="2499" w:type="dxa"/>
          </w:tcPr>
          <w:p w:rsidR="009144AD" w:rsidRPr="006B68E0" w:rsidRDefault="009144AD" w:rsidP="00C831EF">
            <w:r>
              <w:t>2</w:t>
            </w:r>
            <w:r w:rsidRPr="006B68E0">
              <w:t xml:space="preserve">0 minutes </w:t>
            </w:r>
            <w:r>
              <w:t>allotted for each group (6 groups in all)</w:t>
            </w:r>
          </w:p>
          <w:p w:rsidR="009144AD" w:rsidRPr="006B68E0" w:rsidRDefault="009144AD" w:rsidP="00C831EF"/>
          <w:p w:rsidR="009144AD" w:rsidRPr="006B68E0" w:rsidRDefault="009144AD" w:rsidP="00C831EF">
            <w:r>
              <w:t xml:space="preserve"> </w:t>
            </w:r>
          </w:p>
        </w:tc>
      </w:tr>
    </w:tbl>
    <w:p w:rsidR="009144AD" w:rsidRPr="00D6155F" w:rsidRDefault="009144AD" w:rsidP="009144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319"/>
        <w:gridCol w:w="2319"/>
        <w:gridCol w:w="2319"/>
      </w:tblGrid>
      <w:tr w:rsidR="009144AD" w:rsidTr="00C831EF">
        <w:tc>
          <w:tcPr>
            <w:tcW w:w="2619" w:type="dxa"/>
            <w:shd w:val="clear" w:color="auto" w:fill="auto"/>
          </w:tcPr>
          <w:p w:rsidR="009144AD" w:rsidRDefault="009144AD" w:rsidP="00C831EF">
            <w:pPr>
              <w:tabs>
                <w:tab w:val="left" w:pos="1440"/>
                <w:tab w:val="left" w:pos="4320"/>
              </w:tabs>
            </w:pPr>
            <w:r>
              <w:t>Date</w:t>
            </w:r>
          </w:p>
        </w:tc>
        <w:tc>
          <w:tcPr>
            <w:tcW w:w="2319" w:type="dxa"/>
            <w:shd w:val="clear" w:color="auto" w:fill="auto"/>
          </w:tcPr>
          <w:p w:rsidR="009144AD" w:rsidRDefault="009144AD" w:rsidP="00C831EF">
            <w:pPr>
              <w:tabs>
                <w:tab w:val="left" w:pos="1440"/>
                <w:tab w:val="left" w:pos="4320"/>
              </w:tabs>
            </w:pPr>
            <w:r>
              <w:t xml:space="preserve"> Question A</w:t>
            </w:r>
          </w:p>
        </w:tc>
        <w:tc>
          <w:tcPr>
            <w:tcW w:w="2319" w:type="dxa"/>
            <w:shd w:val="clear" w:color="auto" w:fill="auto"/>
          </w:tcPr>
          <w:p w:rsidR="009144AD" w:rsidRDefault="009144AD" w:rsidP="00C831EF">
            <w:pPr>
              <w:tabs>
                <w:tab w:val="left" w:pos="1440"/>
                <w:tab w:val="left" w:pos="4320"/>
              </w:tabs>
            </w:pPr>
            <w:r>
              <w:t>Question B*</w:t>
            </w:r>
          </w:p>
        </w:tc>
        <w:tc>
          <w:tcPr>
            <w:tcW w:w="2319" w:type="dxa"/>
            <w:shd w:val="clear" w:color="auto" w:fill="auto"/>
          </w:tcPr>
          <w:p w:rsidR="009144AD" w:rsidRDefault="009144AD" w:rsidP="00C831EF">
            <w:pPr>
              <w:tabs>
                <w:tab w:val="left" w:pos="1440"/>
                <w:tab w:val="left" w:pos="4320"/>
              </w:tabs>
            </w:pPr>
            <w:r>
              <w:t>Question C</w:t>
            </w:r>
          </w:p>
        </w:tc>
      </w:tr>
      <w:tr w:rsidR="009144AD" w:rsidTr="00C831EF">
        <w:tc>
          <w:tcPr>
            <w:tcW w:w="2619" w:type="dxa"/>
            <w:shd w:val="clear" w:color="auto" w:fill="auto"/>
          </w:tcPr>
          <w:p w:rsidR="009144AD" w:rsidRDefault="009144AD" w:rsidP="00C831EF">
            <w:pPr>
              <w:tabs>
                <w:tab w:val="left" w:pos="1440"/>
                <w:tab w:val="left" w:pos="4320"/>
              </w:tabs>
            </w:pPr>
            <w:r>
              <w:t>September 30</w:t>
            </w:r>
          </w:p>
        </w:tc>
        <w:tc>
          <w:tcPr>
            <w:tcW w:w="2319" w:type="dxa"/>
            <w:shd w:val="clear" w:color="auto" w:fill="auto"/>
          </w:tcPr>
          <w:p w:rsidR="009144AD" w:rsidRDefault="009144AD" w:rsidP="00C831EF">
            <w:pPr>
              <w:tabs>
                <w:tab w:val="left" w:pos="1440"/>
                <w:tab w:val="left" w:pos="4320"/>
              </w:tabs>
            </w:pPr>
            <w:r>
              <w:t>Bowman</w:t>
            </w:r>
          </w:p>
        </w:tc>
        <w:tc>
          <w:tcPr>
            <w:tcW w:w="2319" w:type="dxa"/>
            <w:shd w:val="clear" w:color="auto" w:fill="auto"/>
          </w:tcPr>
          <w:p w:rsidR="009144AD" w:rsidRDefault="009144AD" w:rsidP="00C831EF">
            <w:pPr>
              <w:tabs>
                <w:tab w:val="left" w:pos="1440"/>
                <w:tab w:val="left" w:pos="4320"/>
              </w:tabs>
            </w:pPr>
            <w:r>
              <w:t>Copley</w:t>
            </w:r>
          </w:p>
          <w:p w:rsidR="009144AD" w:rsidRDefault="009144AD" w:rsidP="00C831EF">
            <w:pPr>
              <w:tabs>
                <w:tab w:val="left" w:pos="1440"/>
                <w:tab w:val="left" w:pos="4320"/>
              </w:tabs>
            </w:pPr>
            <w:proofErr w:type="spellStart"/>
            <w:r>
              <w:t>Georgoudiou</w:t>
            </w:r>
            <w:proofErr w:type="spellEnd"/>
          </w:p>
        </w:tc>
        <w:tc>
          <w:tcPr>
            <w:tcW w:w="2319" w:type="dxa"/>
            <w:shd w:val="clear" w:color="auto" w:fill="auto"/>
          </w:tcPr>
          <w:p w:rsidR="009144AD" w:rsidRDefault="009144AD" w:rsidP="00C831EF">
            <w:pPr>
              <w:tabs>
                <w:tab w:val="left" w:pos="1440"/>
                <w:tab w:val="left" w:pos="4320"/>
              </w:tabs>
            </w:pPr>
            <w:r>
              <w:t>Simmons</w:t>
            </w:r>
          </w:p>
        </w:tc>
      </w:tr>
      <w:tr w:rsidR="009144AD" w:rsidTr="00C831EF">
        <w:tc>
          <w:tcPr>
            <w:tcW w:w="2619" w:type="dxa"/>
            <w:shd w:val="clear" w:color="auto" w:fill="auto"/>
          </w:tcPr>
          <w:p w:rsidR="009144AD" w:rsidRDefault="009144AD" w:rsidP="00C831EF">
            <w:pPr>
              <w:tabs>
                <w:tab w:val="left" w:pos="1440"/>
                <w:tab w:val="left" w:pos="4320"/>
              </w:tabs>
            </w:pPr>
            <w:r>
              <w:t>October 28</w:t>
            </w:r>
          </w:p>
        </w:tc>
        <w:tc>
          <w:tcPr>
            <w:tcW w:w="2319" w:type="dxa"/>
            <w:shd w:val="clear" w:color="auto" w:fill="auto"/>
          </w:tcPr>
          <w:p w:rsidR="009144AD" w:rsidRDefault="009144AD" w:rsidP="00C831EF">
            <w:pPr>
              <w:tabs>
                <w:tab w:val="left" w:pos="1440"/>
                <w:tab w:val="left" w:pos="4320"/>
              </w:tabs>
            </w:pPr>
            <w:r>
              <w:t>Copley</w:t>
            </w:r>
          </w:p>
        </w:tc>
        <w:tc>
          <w:tcPr>
            <w:tcW w:w="2319" w:type="dxa"/>
            <w:shd w:val="clear" w:color="auto" w:fill="auto"/>
          </w:tcPr>
          <w:p w:rsidR="009144AD" w:rsidRDefault="009144AD" w:rsidP="00C831EF">
            <w:pPr>
              <w:tabs>
                <w:tab w:val="left" w:pos="1440"/>
                <w:tab w:val="left" w:pos="4320"/>
              </w:tabs>
            </w:pPr>
            <w:r>
              <w:t>Bowman</w:t>
            </w:r>
          </w:p>
          <w:p w:rsidR="009144AD" w:rsidRDefault="009144AD" w:rsidP="00C831EF">
            <w:pPr>
              <w:tabs>
                <w:tab w:val="left" w:pos="1440"/>
                <w:tab w:val="left" w:pos="4320"/>
              </w:tabs>
            </w:pPr>
            <w:r>
              <w:t>Simmons</w:t>
            </w:r>
          </w:p>
        </w:tc>
        <w:tc>
          <w:tcPr>
            <w:tcW w:w="2319" w:type="dxa"/>
            <w:shd w:val="clear" w:color="auto" w:fill="auto"/>
          </w:tcPr>
          <w:p w:rsidR="009144AD" w:rsidRDefault="009144AD" w:rsidP="00C831EF">
            <w:pPr>
              <w:tabs>
                <w:tab w:val="left" w:pos="1440"/>
                <w:tab w:val="left" w:pos="4320"/>
              </w:tabs>
            </w:pPr>
            <w:proofErr w:type="spellStart"/>
            <w:r>
              <w:t>Georgoudiou</w:t>
            </w:r>
            <w:proofErr w:type="spellEnd"/>
          </w:p>
        </w:tc>
      </w:tr>
      <w:tr w:rsidR="009144AD" w:rsidTr="00C831EF">
        <w:tc>
          <w:tcPr>
            <w:tcW w:w="2619" w:type="dxa"/>
            <w:shd w:val="clear" w:color="auto" w:fill="auto"/>
          </w:tcPr>
          <w:p w:rsidR="009144AD" w:rsidRDefault="009144AD" w:rsidP="00C831EF">
            <w:pPr>
              <w:tabs>
                <w:tab w:val="left" w:pos="1440"/>
                <w:tab w:val="left" w:pos="4320"/>
              </w:tabs>
            </w:pPr>
            <w:r>
              <w:t>October 28</w:t>
            </w:r>
          </w:p>
        </w:tc>
        <w:tc>
          <w:tcPr>
            <w:tcW w:w="2319" w:type="dxa"/>
            <w:shd w:val="clear" w:color="auto" w:fill="auto"/>
          </w:tcPr>
          <w:p w:rsidR="009144AD" w:rsidRDefault="009144AD" w:rsidP="00C831EF">
            <w:pPr>
              <w:tabs>
                <w:tab w:val="left" w:pos="1440"/>
                <w:tab w:val="left" w:pos="4320"/>
              </w:tabs>
            </w:pPr>
            <w:r>
              <w:t>Simmons</w:t>
            </w:r>
          </w:p>
        </w:tc>
        <w:tc>
          <w:tcPr>
            <w:tcW w:w="2319" w:type="dxa"/>
            <w:shd w:val="clear" w:color="auto" w:fill="auto"/>
          </w:tcPr>
          <w:p w:rsidR="009144AD" w:rsidRDefault="009144AD" w:rsidP="00C831EF">
            <w:pPr>
              <w:tabs>
                <w:tab w:val="left" w:pos="1440"/>
                <w:tab w:val="left" w:pos="4320"/>
              </w:tabs>
            </w:pPr>
            <w:r>
              <w:t>Copley</w:t>
            </w:r>
          </w:p>
          <w:p w:rsidR="009144AD" w:rsidRDefault="009144AD" w:rsidP="00C831EF">
            <w:pPr>
              <w:tabs>
                <w:tab w:val="left" w:pos="1440"/>
                <w:tab w:val="left" w:pos="4320"/>
              </w:tabs>
            </w:pPr>
            <w:proofErr w:type="spellStart"/>
            <w:r>
              <w:t>Georgoudiou</w:t>
            </w:r>
            <w:proofErr w:type="spellEnd"/>
          </w:p>
        </w:tc>
        <w:tc>
          <w:tcPr>
            <w:tcW w:w="2319" w:type="dxa"/>
            <w:shd w:val="clear" w:color="auto" w:fill="auto"/>
          </w:tcPr>
          <w:p w:rsidR="009144AD" w:rsidRDefault="009144AD" w:rsidP="00C831EF">
            <w:pPr>
              <w:tabs>
                <w:tab w:val="left" w:pos="1440"/>
                <w:tab w:val="left" w:pos="4320"/>
              </w:tabs>
            </w:pPr>
            <w:r>
              <w:t>Bowman</w:t>
            </w:r>
          </w:p>
        </w:tc>
      </w:tr>
      <w:tr w:rsidR="009144AD" w:rsidTr="00C831EF">
        <w:tc>
          <w:tcPr>
            <w:tcW w:w="2619" w:type="dxa"/>
            <w:shd w:val="clear" w:color="auto" w:fill="auto"/>
          </w:tcPr>
          <w:p w:rsidR="009144AD" w:rsidRDefault="009144AD" w:rsidP="00C831EF">
            <w:pPr>
              <w:tabs>
                <w:tab w:val="left" w:pos="1440"/>
                <w:tab w:val="left" w:pos="4320"/>
              </w:tabs>
            </w:pPr>
            <w:r>
              <w:t>November 18</w:t>
            </w:r>
          </w:p>
        </w:tc>
        <w:tc>
          <w:tcPr>
            <w:tcW w:w="2319" w:type="dxa"/>
            <w:shd w:val="clear" w:color="auto" w:fill="auto"/>
          </w:tcPr>
          <w:p w:rsidR="009144AD" w:rsidRDefault="009144AD" w:rsidP="00C831EF">
            <w:pPr>
              <w:tabs>
                <w:tab w:val="left" w:pos="1440"/>
                <w:tab w:val="left" w:pos="4320"/>
              </w:tabs>
            </w:pPr>
            <w:proofErr w:type="spellStart"/>
            <w:r>
              <w:t>Georgoudiou</w:t>
            </w:r>
            <w:proofErr w:type="spellEnd"/>
          </w:p>
        </w:tc>
        <w:tc>
          <w:tcPr>
            <w:tcW w:w="2319" w:type="dxa"/>
            <w:shd w:val="clear" w:color="auto" w:fill="auto"/>
          </w:tcPr>
          <w:p w:rsidR="009144AD" w:rsidRDefault="009144AD" w:rsidP="00C831EF">
            <w:pPr>
              <w:tabs>
                <w:tab w:val="left" w:pos="1440"/>
                <w:tab w:val="left" w:pos="4320"/>
              </w:tabs>
            </w:pPr>
            <w:r>
              <w:t>Bowman</w:t>
            </w:r>
          </w:p>
          <w:p w:rsidR="009144AD" w:rsidRDefault="009144AD" w:rsidP="00C831EF">
            <w:pPr>
              <w:tabs>
                <w:tab w:val="left" w:pos="1440"/>
                <w:tab w:val="left" w:pos="4320"/>
              </w:tabs>
            </w:pPr>
            <w:r>
              <w:t>Simmons</w:t>
            </w:r>
          </w:p>
        </w:tc>
        <w:tc>
          <w:tcPr>
            <w:tcW w:w="2319" w:type="dxa"/>
            <w:shd w:val="clear" w:color="auto" w:fill="auto"/>
          </w:tcPr>
          <w:p w:rsidR="009144AD" w:rsidRDefault="009144AD" w:rsidP="00C831EF">
            <w:pPr>
              <w:tabs>
                <w:tab w:val="left" w:pos="1440"/>
                <w:tab w:val="left" w:pos="4320"/>
              </w:tabs>
            </w:pPr>
            <w:r>
              <w:t>Copley</w:t>
            </w:r>
          </w:p>
        </w:tc>
      </w:tr>
    </w:tbl>
    <w:p w:rsidR="009144AD" w:rsidRDefault="009144AD" w:rsidP="009144AD">
      <w:pPr>
        <w:tabs>
          <w:tab w:val="left" w:pos="1440"/>
          <w:tab w:val="left" w:pos="4320"/>
        </w:tabs>
      </w:pPr>
      <w:r>
        <w:t>*Both students answer the same question.</w:t>
      </w:r>
    </w:p>
    <w:p w:rsidR="00B004D8" w:rsidRDefault="00B004D8" w:rsidP="009144AD">
      <w:pPr>
        <w:tabs>
          <w:tab w:val="left" w:pos="1440"/>
          <w:tab w:val="left" w:pos="4320"/>
        </w:tabs>
      </w:pPr>
    </w:p>
    <w:p w:rsidR="00B004D8" w:rsidRPr="006B68E0" w:rsidRDefault="00B004D8" w:rsidP="009144AD">
      <w:pPr>
        <w:tabs>
          <w:tab w:val="left" w:pos="1440"/>
          <w:tab w:val="left" w:pos="4320"/>
        </w:tabs>
      </w:pPr>
    </w:p>
    <w:p w:rsidR="009144AD" w:rsidRPr="006B68E0" w:rsidRDefault="009144AD" w:rsidP="009144AD">
      <w:pPr>
        <w:jc w:val="center"/>
        <w:rPr>
          <w:color w:val="000000"/>
        </w:rPr>
      </w:pPr>
      <w:r w:rsidRPr="006B68E0">
        <w:rPr>
          <w:color w:val="000000"/>
          <w:u w:val="single"/>
        </w:rPr>
        <w:lastRenderedPageBreak/>
        <w:t>M</w:t>
      </w:r>
      <w:r w:rsidRPr="006B68E0">
        <w:rPr>
          <w:u w:val="single"/>
        </w:rPr>
        <w:t>inimal Requirements for Appearance in Clinical Practice Areas</w:t>
      </w:r>
    </w:p>
    <w:tbl>
      <w:tblPr>
        <w:tblW w:w="9210" w:type="dxa"/>
        <w:jc w:val="center"/>
        <w:tblInd w:w="150" w:type="dxa"/>
        <w:tblLayout w:type="fixed"/>
        <w:tblLook w:val="0000" w:firstRow="0" w:lastRow="0" w:firstColumn="0" w:lastColumn="0" w:noHBand="0" w:noVBand="0"/>
      </w:tblPr>
      <w:tblGrid>
        <w:gridCol w:w="452"/>
        <w:gridCol w:w="4379"/>
        <w:gridCol w:w="4379"/>
      </w:tblGrid>
      <w:tr w:rsidR="009144AD" w:rsidRPr="006B68E0" w:rsidTr="00C831EF">
        <w:trPr>
          <w:jc w:val="center"/>
        </w:trPr>
        <w:tc>
          <w:tcPr>
            <w:tcW w:w="9210" w:type="dxa"/>
            <w:gridSpan w:val="3"/>
            <w:shd w:val="clear" w:color="auto" w:fill="auto"/>
          </w:tcPr>
          <w:p w:rsidR="009144AD" w:rsidRDefault="009144AD" w:rsidP="00C831EF">
            <w:pPr>
              <w:tabs>
                <w:tab w:val="left" w:pos="180"/>
              </w:tabs>
              <w:rPr>
                <w:b/>
              </w:rPr>
            </w:pPr>
          </w:p>
          <w:p w:rsidR="00B004D8" w:rsidRPr="006B68E0" w:rsidRDefault="00B004D8" w:rsidP="00C831EF">
            <w:pPr>
              <w:tabs>
                <w:tab w:val="left" w:pos="180"/>
              </w:tabs>
              <w:rPr>
                <w:b/>
              </w:rPr>
            </w:pPr>
          </w:p>
          <w:p w:rsidR="009144AD" w:rsidRPr="006B68E0" w:rsidRDefault="009144AD" w:rsidP="00C831EF">
            <w:pPr>
              <w:tabs>
                <w:tab w:val="left" w:pos="180"/>
              </w:tabs>
              <w:rPr>
                <w:b/>
              </w:rPr>
            </w:pPr>
            <w:r w:rsidRPr="006B68E0">
              <w:rPr>
                <w:b/>
              </w:rPr>
              <w:t xml:space="preserve"> Any faculty member has the right to remove any student from a clinical area if, in the </w:t>
            </w:r>
          </w:p>
          <w:p w:rsidR="009144AD" w:rsidRPr="006B68E0" w:rsidRDefault="009144AD" w:rsidP="00C831EF">
            <w:pPr>
              <w:rPr>
                <w:b/>
              </w:rPr>
            </w:pPr>
            <w:proofErr w:type="gramStart"/>
            <w:r w:rsidRPr="006B68E0">
              <w:rPr>
                <w:b/>
              </w:rPr>
              <w:t>faculty</w:t>
            </w:r>
            <w:proofErr w:type="gramEnd"/>
            <w:r w:rsidRPr="006B68E0">
              <w:rPr>
                <w:b/>
              </w:rPr>
              <w:t xml:space="preserve"> member's judgment, the student presents an unprofessional appearance or in any way is a threat to patient safety or comfort.  </w:t>
            </w:r>
          </w:p>
          <w:p w:rsidR="009144AD" w:rsidRDefault="009144AD" w:rsidP="00C831EF">
            <w:pPr>
              <w:rPr>
                <w:b/>
              </w:rPr>
            </w:pPr>
          </w:p>
          <w:p w:rsidR="00B004D8" w:rsidRPr="006B68E0" w:rsidRDefault="00B004D8" w:rsidP="00C831EF">
            <w:pPr>
              <w:rPr>
                <w:b/>
              </w:rPr>
            </w:pPr>
          </w:p>
        </w:tc>
      </w:tr>
      <w:tr w:rsidR="009144AD" w:rsidRPr="006B68E0" w:rsidTr="00C831EF">
        <w:trPr>
          <w:jc w:val="center"/>
        </w:trPr>
        <w:tc>
          <w:tcPr>
            <w:tcW w:w="452" w:type="dxa"/>
            <w:shd w:val="clear" w:color="auto" w:fill="auto"/>
          </w:tcPr>
          <w:p w:rsidR="009144AD" w:rsidRPr="006B68E0" w:rsidRDefault="009144AD" w:rsidP="00C831EF">
            <w:r w:rsidRPr="006B68E0">
              <w:t>1.</w:t>
            </w:r>
          </w:p>
        </w:tc>
        <w:tc>
          <w:tcPr>
            <w:tcW w:w="8758" w:type="dxa"/>
            <w:gridSpan w:val="2"/>
            <w:shd w:val="clear" w:color="auto" w:fill="auto"/>
          </w:tcPr>
          <w:p w:rsidR="009144AD" w:rsidRPr="006B68E0" w:rsidRDefault="009144AD" w:rsidP="00C831EF">
            <w:r w:rsidRPr="006B68E0">
              <w:t xml:space="preserve">Graduate students are identified with the Health Science Center ID badge in clinical settings at all times during planning and/or provision of care. </w:t>
            </w:r>
          </w:p>
        </w:tc>
      </w:tr>
      <w:tr w:rsidR="009144AD" w:rsidRPr="006B68E0" w:rsidTr="00C831EF">
        <w:trPr>
          <w:jc w:val="center"/>
        </w:trPr>
        <w:tc>
          <w:tcPr>
            <w:tcW w:w="452" w:type="dxa"/>
            <w:shd w:val="clear" w:color="auto" w:fill="auto"/>
          </w:tcPr>
          <w:p w:rsidR="009144AD" w:rsidRPr="006B68E0" w:rsidRDefault="009144AD" w:rsidP="00C831EF">
            <w:pPr>
              <w:tabs>
                <w:tab w:val="left" w:pos="180"/>
              </w:tabs>
            </w:pPr>
            <w:r w:rsidRPr="006B68E0">
              <w:t>2.</w:t>
            </w:r>
            <w:r w:rsidRPr="006B68E0">
              <w:tab/>
            </w:r>
          </w:p>
        </w:tc>
        <w:tc>
          <w:tcPr>
            <w:tcW w:w="8758" w:type="dxa"/>
            <w:gridSpan w:val="2"/>
            <w:shd w:val="clear" w:color="auto" w:fill="auto"/>
          </w:tcPr>
          <w:p w:rsidR="009144AD" w:rsidRPr="006B68E0" w:rsidRDefault="009144AD" w:rsidP="00C831EF">
            <w:pPr>
              <w:tabs>
                <w:tab w:val="left" w:pos="180"/>
              </w:tabs>
            </w:pPr>
            <w:r w:rsidRPr="006B68E0">
              <w:t>Graduate students wear clothing/scrubs appropriate for the clinical setting. For example, in an office setting: clean, pressed, white lab coats over professional attire.</w:t>
            </w:r>
          </w:p>
        </w:tc>
      </w:tr>
      <w:tr w:rsidR="009144AD" w:rsidRPr="006B68E0" w:rsidTr="00C831EF">
        <w:trPr>
          <w:trHeight w:val="205"/>
          <w:jc w:val="center"/>
        </w:trPr>
        <w:tc>
          <w:tcPr>
            <w:tcW w:w="452" w:type="dxa"/>
            <w:shd w:val="clear" w:color="auto" w:fill="auto"/>
          </w:tcPr>
          <w:p w:rsidR="009144AD" w:rsidRPr="006B68E0" w:rsidRDefault="009144AD" w:rsidP="00C831EF">
            <w:r w:rsidRPr="006B68E0">
              <w:t>3.</w:t>
            </w:r>
          </w:p>
        </w:tc>
        <w:tc>
          <w:tcPr>
            <w:tcW w:w="8758" w:type="dxa"/>
            <w:gridSpan w:val="2"/>
            <w:shd w:val="clear" w:color="auto" w:fill="auto"/>
          </w:tcPr>
          <w:p w:rsidR="009144AD" w:rsidRPr="006B68E0" w:rsidRDefault="009144AD" w:rsidP="00C831EF">
            <w:r w:rsidRPr="006B68E0">
              <w:t xml:space="preserve">Overall appearance conveys a professional image.  This includes </w:t>
            </w:r>
            <w:r w:rsidRPr="006B68E0">
              <w:rPr>
                <w:i/>
                <w:u w:val="single"/>
              </w:rPr>
              <w:t>as a minimum</w:t>
            </w:r>
            <w:r w:rsidRPr="006B68E0">
              <w:t>:</w:t>
            </w:r>
          </w:p>
        </w:tc>
      </w:tr>
      <w:tr w:rsidR="009144AD" w:rsidRPr="006B68E0" w:rsidTr="00C831EF">
        <w:trPr>
          <w:trHeight w:val="205"/>
          <w:jc w:val="center"/>
        </w:trPr>
        <w:tc>
          <w:tcPr>
            <w:tcW w:w="452" w:type="dxa"/>
            <w:shd w:val="clear" w:color="auto" w:fill="auto"/>
          </w:tcPr>
          <w:p w:rsidR="009144AD" w:rsidRPr="006B68E0" w:rsidRDefault="009144AD" w:rsidP="00C831EF"/>
        </w:tc>
        <w:tc>
          <w:tcPr>
            <w:tcW w:w="4379" w:type="dxa"/>
            <w:shd w:val="clear" w:color="auto" w:fill="auto"/>
          </w:tcPr>
          <w:p w:rsidR="009144AD" w:rsidRPr="006B68E0" w:rsidRDefault="009144AD" w:rsidP="009144AD">
            <w:pPr>
              <w:widowControl w:val="0"/>
              <w:numPr>
                <w:ilvl w:val="0"/>
                <w:numId w:val="2"/>
              </w:numPr>
            </w:pPr>
            <w:r w:rsidRPr="006B68E0">
              <w:t>Minimal jewelry (one earring per lobe)</w:t>
            </w:r>
          </w:p>
        </w:tc>
        <w:tc>
          <w:tcPr>
            <w:tcW w:w="4379" w:type="dxa"/>
            <w:shd w:val="clear" w:color="auto" w:fill="auto"/>
          </w:tcPr>
          <w:p w:rsidR="009144AD" w:rsidRPr="006B68E0" w:rsidRDefault="009144AD" w:rsidP="009144AD">
            <w:pPr>
              <w:widowControl w:val="0"/>
              <w:numPr>
                <w:ilvl w:val="0"/>
                <w:numId w:val="2"/>
              </w:numPr>
            </w:pPr>
            <w:r w:rsidRPr="006B68E0">
              <w:t>No perfumes/scented lotions/etc.</w:t>
            </w:r>
          </w:p>
        </w:tc>
      </w:tr>
      <w:tr w:rsidR="009144AD" w:rsidRPr="006B68E0" w:rsidTr="00C831EF">
        <w:trPr>
          <w:trHeight w:val="205"/>
          <w:jc w:val="center"/>
        </w:trPr>
        <w:tc>
          <w:tcPr>
            <w:tcW w:w="452" w:type="dxa"/>
            <w:shd w:val="clear" w:color="auto" w:fill="auto"/>
          </w:tcPr>
          <w:p w:rsidR="009144AD" w:rsidRPr="006B68E0" w:rsidRDefault="009144AD" w:rsidP="00C831EF"/>
        </w:tc>
        <w:tc>
          <w:tcPr>
            <w:tcW w:w="4379" w:type="dxa"/>
            <w:shd w:val="clear" w:color="auto" w:fill="auto"/>
          </w:tcPr>
          <w:p w:rsidR="009144AD" w:rsidRPr="006B68E0" w:rsidRDefault="009144AD" w:rsidP="009144AD">
            <w:pPr>
              <w:widowControl w:val="0"/>
              <w:numPr>
                <w:ilvl w:val="0"/>
                <w:numId w:val="2"/>
              </w:numPr>
            </w:pPr>
            <w:r w:rsidRPr="006B68E0">
              <w:t>Minimal makeup</w:t>
            </w:r>
          </w:p>
        </w:tc>
        <w:tc>
          <w:tcPr>
            <w:tcW w:w="4379" w:type="dxa"/>
            <w:shd w:val="clear" w:color="auto" w:fill="auto"/>
          </w:tcPr>
          <w:p w:rsidR="009144AD" w:rsidRPr="006B68E0" w:rsidRDefault="009144AD" w:rsidP="009144AD">
            <w:pPr>
              <w:widowControl w:val="0"/>
              <w:numPr>
                <w:ilvl w:val="0"/>
                <w:numId w:val="2"/>
              </w:numPr>
            </w:pPr>
            <w:r w:rsidRPr="006B68E0">
              <w:t>No artificial fingernails or nail polish</w:t>
            </w:r>
          </w:p>
        </w:tc>
      </w:tr>
      <w:tr w:rsidR="009144AD" w:rsidRPr="006B68E0" w:rsidTr="00C831EF">
        <w:trPr>
          <w:trHeight w:val="205"/>
          <w:jc w:val="center"/>
        </w:trPr>
        <w:tc>
          <w:tcPr>
            <w:tcW w:w="452" w:type="dxa"/>
            <w:shd w:val="clear" w:color="auto" w:fill="auto"/>
          </w:tcPr>
          <w:p w:rsidR="009144AD" w:rsidRPr="006B68E0" w:rsidRDefault="009144AD" w:rsidP="00C831EF"/>
        </w:tc>
        <w:tc>
          <w:tcPr>
            <w:tcW w:w="4379" w:type="dxa"/>
            <w:shd w:val="clear" w:color="auto" w:fill="auto"/>
          </w:tcPr>
          <w:p w:rsidR="009144AD" w:rsidRPr="006B68E0" w:rsidRDefault="009144AD" w:rsidP="009144AD">
            <w:pPr>
              <w:widowControl w:val="0"/>
              <w:numPr>
                <w:ilvl w:val="0"/>
                <w:numId w:val="2"/>
              </w:numPr>
            </w:pPr>
            <w:r w:rsidRPr="006B68E0">
              <w:t>Hair extending beyond collar length must be neatly secured away from face (ponytail)</w:t>
            </w:r>
          </w:p>
          <w:p w:rsidR="009144AD" w:rsidRPr="006B68E0" w:rsidRDefault="009144AD" w:rsidP="009144AD">
            <w:pPr>
              <w:widowControl w:val="0"/>
              <w:numPr>
                <w:ilvl w:val="0"/>
                <w:numId w:val="2"/>
              </w:numPr>
            </w:pPr>
            <w:r w:rsidRPr="006B68E0">
              <w:t>Closed-toes shoes (sandals are not allowed)</w:t>
            </w:r>
          </w:p>
        </w:tc>
        <w:tc>
          <w:tcPr>
            <w:tcW w:w="4379" w:type="dxa"/>
            <w:shd w:val="clear" w:color="auto" w:fill="auto"/>
          </w:tcPr>
          <w:p w:rsidR="009144AD" w:rsidRPr="006B68E0" w:rsidRDefault="009144AD" w:rsidP="009144AD">
            <w:pPr>
              <w:widowControl w:val="0"/>
              <w:numPr>
                <w:ilvl w:val="0"/>
                <w:numId w:val="2"/>
              </w:numPr>
            </w:pPr>
            <w:r w:rsidRPr="006B68E0">
              <w:t>Neat, short fingernails (</w:t>
            </w:r>
            <w:r w:rsidRPr="006B68E0">
              <w:rPr>
                <w:i/>
              </w:rPr>
              <w:t>not visible from the palmar surface of the hand</w:t>
            </w:r>
            <w:r w:rsidRPr="006B68E0">
              <w:t>)</w:t>
            </w:r>
          </w:p>
          <w:p w:rsidR="009144AD" w:rsidRPr="006B68E0" w:rsidRDefault="009144AD" w:rsidP="009144AD">
            <w:pPr>
              <w:widowControl w:val="0"/>
              <w:numPr>
                <w:ilvl w:val="0"/>
                <w:numId w:val="2"/>
              </w:numPr>
            </w:pPr>
            <w:r w:rsidRPr="006B68E0">
              <w:t>No gum chewing.</w:t>
            </w:r>
          </w:p>
          <w:p w:rsidR="009144AD" w:rsidRPr="006B68E0" w:rsidRDefault="009144AD" w:rsidP="009144AD">
            <w:pPr>
              <w:widowControl w:val="0"/>
              <w:numPr>
                <w:ilvl w:val="0"/>
                <w:numId w:val="2"/>
              </w:numPr>
            </w:pPr>
            <w:r w:rsidRPr="006B68E0">
              <w:t>Length of shirts and/or blouses must prevent exposure of upper and/or lower torso (no low-rise pants and/or low cut blouses/shirts).</w:t>
            </w:r>
          </w:p>
        </w:tc>
      </w:tr>
      <w:tr w:rsidR="009144AD" w:rsidRPr="006B68E0" w:rsidTr="00C831EF">
        <w:trPr>
          <w:jc w:val="center"/>
        </w:trPr>
        <w:tc>
          <w:tcPr>
            <w:tcW w:w="452" w:type="dxa"/>
            <w:shd w:val="clear" w:color="auto" w:fill="auto"/>
          </w:tcPr>
          <w:p w:rsidR="009144AD" w:rsidRPr="006B68E0" w:rsidRDefault="009144AD" w:rsidP="00C831EF">
            <w:r w:rsidRPr="006B68E0">
              <w:t>4.</w:t>
            </w:r>
          </w:p>
        </w:tc>
        <w:tc>
          <w:tcPr>
            <w:tcW w:w="8758" w:type="dxa"/>
            <w:gridSpan w:val="2"/>
            <w:shd w:val="clear" w:color="auto" w:fill="auto"/>
          </w:tcPr>
          <w:p w:rsidR="009144AD" w:rsidRPr="006B68E0" w:rsidRDefault="009144AD" w:rsidP="00C831EF">
            <w:r w:rsidRPr="006B68E0">
              <w:t>Personal hygiene and grooming are of a standard that ensures the safety and comfort of clients.</w:t>
            </w:r>
          </w:p>
        </w:tc>
      </w:tr>
      <w:tr w:rsidR="009144AD" w:rsidRPr="006B68E0" w:rsidTr="00C831EF">
        <w:trPr>
          <w:jc w:val="center"/>
        </w:trPr>
        <w:tc>
          <w:tcPr>
            <w:tcW w:w="452" w:type="dxa"/>
            <w:shd w:val="clear" w:color="auto" w:fill="auto"/>
          </w:tcPr>
          <w:p w:rsidR="009144AD" w:rsidRPr="006B68E0" w:rsidRDefault="009144AD" w:rsidP="00C831EF">
            <w:r w:rsidRPr="006B68E0">
              <w:t>5.</w:t>
            </w:r>
          </w:p>
        </w:tc>
        <w:tc>
          <w:tcPr>
            <w:tcW w:w="8758" w:type="dxa"/>
            <w:gridSpan w:val="2"/>
            <w:shd w:val="clear" w:color="auto" w:fill="auto"/>
          </w:tcPr>
          <w:p w:rsidR="009144AD" w:rsidRPr="006B68E0" w:rsidRDefault="009144AD" w:rsidP="00C831EF">
            <w:pPr>
              <w:tabs>
                <w:tab w:val="left" w:pos="180"/>
              </w:tabs>
            </w:pPr>
            <w:r w:rsidRPr="006B68E0">
              <w:t xml:space="preserve">Students arrive in clinical areas with all the required equipment (e.g., stethoscope) necessary for client care. </w:t>
            </w:r>
          </w:p>
        </w:tc>
      </w:tr>
      <w:tr w:rsidR="009144AD" w:rsidRPr="006B68E0" w:rsidTr="00C831EF">
        <w:trPr>
          <w:jc w:val="center"/>
        </w:trPr>
        <w:tc>
          <w:tcPr>
            <w:tcW w:w="452" w:type="dxa"/>
            <w:shd w:val="clear" w:color="auto" w:fill="auto"/>
          </w:tcPr>
          <w:p w:rsidR="009144AD" w:rsidRPr="006B68E0" w:rsidRDefault="009144AD" w:rsidP="00C831EF">
            <w:r w:rsidRPr="006B68E0">
              <w:t>6.</w:t>
            </w:r>
          </w:p>
        </w:tc>
        <w:tc>
          <w:tcPr>
            <w:tcW w:w="8758" w:type="dxa"/>
            <w:gridSpan w:val="2"/>
            <w:shd w:val="clear" w:color="auto" w:fill="auto"/>
          </w:tcPr>
          <w:p w:rsidR="009144AD" w:rsidRPr="006B68E0" w:rsidRDefault="009144AD" w:rsidP="00C831EF">
            <w:pPr>
              <w:tabs>
                <w:tab w:val="left" w:pos="180"/>
              </w:tabs>
            </w:pPr>
            <w:r w:rsidRPr="006B68E0">
              <w:t xml:space="preserve">Cell phones and pagers must be on silent/vibrate and no communications/activities are allowed during classroom sessions or patient care activities. </w:t>
            </w:r>
          </w:p>
        </w:tc>
      </w:tr>
    </w:tbl>
    <w:p w:rsidR="009144AD" w:rsidRDefault="009144AD" w:rsidP="009144AD">
      <w:pPr>
        <w:tabs>
          <w:tab w:val="left" w:pos="1099"/>
        </w:tabs>
      </w:pPr>
    </w:p>
    <w:p w:rsidR="009144AD" w:rsidRPr="005034A4" w:rsidRDefault="009144AD" w:rsidP="00594CBE">
      <w:pPr>
        <w:tabs>
          <w:tab w:val="left" w:pos="1440"/>
          <w:tab w:val="left" w:pos="4320"/>
        </w:tabs>
        <w:rPr>
          <w:sz w:val="22"/>
          <w:szCs w:val="22"/>
        </w:rPr>
      </w:pPr>
    </w:p>
    <w:p w:rsidR="008E6674" w:rsidRPr="00594CBE" w:rsidRDefault="008E6674" w:rsidP="00594CBE"/>
    <w:sectPr w:rsidR="008E6674" w:rsidRPr="00594CBE" w:rsidSect="006D34D5">
      <w:headerReference w:type="default" r:id="rId17"/>
      <w:footerReference w:type="even" r:id="rId18"/>
      <w:footerReference w:type="default" r:id="rId1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BE" w:rsidRDefault="00594CBE" w:rsidP="00594CBE">
      <w:r>
        <w:separator/>
      </w:r>
    </w:p>
  </w:endnote>
  <w:endnote w:type="continuationSeparator" w:id="0">
    <w:p w:rsidR="00594CBE" w:rsidRDefault="00594CBE" w:rsidP="0059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80" w:rsidRDefault="0078410A" w:rsidP="009E1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D80" w:rsidRDefault="00F75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80" w:rsidRPr="00F75E3B" w:rsidRDefault="00594CBE" w:rsidP="003E1CBE">
    <w:pPr>
      <w:pStyle w:val="Footer"/>
      <w:jc w:val="right"/>
      <w:rPr>
        <w:sz w:val="18"/>
        <w:szCs w:val="18"/>
      </w:rPr>
    </w:pPr>
    <w:r w:rsidRPr="00F75E3B">
      <w:rPr>
        <w:sz w:val="18"/>
        <w:szCs w:val="18"/>
      </w:rPr>
      <w:ptab w:relativeTo="margin" w:alignment="center" w:leader="none"/>
    </w:r>
    <w:r w:rsidR="00F75E3B" w:rsidRPr="00F75E3B">
      <w:rPr>
        <w:sz w:val="18"/>
        <w:szCs w:val="18"/>
      </w:rPr>
      <w:t>NGR 6247L</w:t>
    </w:r>
    <w:r w:rsidRPr="00F75E3B">
      <w:rPr>
        <w:sz w:val="18"/>
        <w:szCs w:val="18"/>
      </w:rPr>
      <w:t>Sect</w:t>
    </w:r>
    <w:r w:rsidR="00F75E3B" w:rsidRPr="00F75E3B">
      <w:rPr>
        <w:sz w:val="18"/>
        <w:szCs w:val="18"/>
      </w:rPr>
      <w:t>ion 1199/Solomon/Fall 2014/FINAL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BE" w:rsidRDefault="00594CBE" w:rsidP="00594CBE">
      <w:r>
        <w:separator/>
      </w:r>
    </w:p>
  </w:footnote>
  <w:footnote w:type="continuationSeparator" w:id="0">
    <w:p w:rsidR="00594CBE" w:rsidRDefault="00594CBE" w:rsidP="0059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8D5D73" w:rsidRDefault="008D5D73">
        <w:pPr>
          <w:pStyle w:val="Header"/>
        </w:pPr>
        <w:r>
          <w:t xml:space="preserve">Page </w:t>
        </w:r>
        <w:r>
          <w:rPr>
            <w:b/>
            <w:bCs/>
          </w:rPr>
          <w:fldChar w:fldCharType="begin"/>
        </w:r>
        <w:r>
          <w:rPr>
            <w:b/>
            <w:bCs/>
          </w:rPr>
          <w:instrText xml:space="preserve"> PAGE </w:instrText>
        </w:r>
        <w:r>
          <w:rPr>
            <w:b/>
            <w:bCs/>
          </w:rPr>
          <w:fldChar w:fldCharType="separate"/>
        </w:r>
        <w:r w:rsidR="00F75E3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75E3B">
          <w:rPr>
            <w:b/>
            <w:bCs/>
            <w:noProof/>
          </w:rPr>
          <w:t>13</w:t>
        </w:r>
        <w:r>
          <w:rPr>
            <w:b/>
            <w:bCs/>
          </w:rPr>
          <w:fldChar w:fldCharType="end"/>
        </w:r>
      </w:p>
    </w:sdtContent>
  </w:sdt>
  <w:p w:rsidR="008D5D73" w:rsidRDefault="008D5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B68"/>
    <w:multiLevelType w:val="hybridMultilevel"/>
    <w:tmpl w:val="95A08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49739E"/>
    <w:multiLevelType w:val="hybridMultilevel"/>
    <w:tmpl w:val="CC5461CE"/>
    <w:lvl w:ilvl="0" w:tplc="CD50191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47972669"/>
    <w:multiLevelType w:val="hybridMultilevel"/>
    <w:tmpl w:val="9B68556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4DB71B28"/>
    <w:multiLevelType w:val="hybridMultilevel"/>
    <w:tmpl w:val="9A4A7AA4"/>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58CB3263"/>
    <w:multiLevelType w:val="hybridMultilevel"/>
    <w:tmpl w:val="71FC306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BE"/>
    <w:rsid w:val="00063226"/>
    <w:rsid w:val="000B72B7"/>
    <w:rsid w:val="00147EA2"/>
    <w:rsid w:val="00324667"/>
    <w:rsid w:val="00594CBE"/>
    <w:rsid w:val="005B30EE"/>
    <w:rsid w:val="006C4444"/>
    <w:rsid w:val="0078410A"/>
    <w:rsid w:val="008D5D73"/>
    <w:rsid w:val="008E6674"/>
    <w:rsid w:val="009144AD"/>
    <w:rsid w:val="00977D93"/>
    <w:rsid w:val="00A900C9"/>
    <w:rsid w:val="00AF0900"/>
    <w:rsid w:val="00B004D8"/>
    <w:rsid w:val="00D37CD4"/>
    <w:rsid w:val="00F07742"/>
    <w:rsid w:val="00F7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4CBE"/>
    <w:pPr>
      <w:keepNext/>
      <w:widowControl w:val="0"/>
      <w:tabs>
        <w:tab w:val="left" w:pos="-1440"/>
      </w:tabs>
      <w:outlineLvl w:val="0"/>
    </w:pPr>
    <w:rPr>
      <w:rFonts w:ascii="Helvetica" w:hAnsi="Helvetica"/>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BE"/>
    <w:rPr>
      <w:rFonts w:ascii="Helvetica" w:eastAsia="Times New Roman" w:hAnsi="Helvetica" w:cs="Times New Roman"/>
      <w:snapToGrid w:val="0"/>
      <w:szCs w:val="20"/>
      <w:u w:val="single"/>
    </w:rPr>
  </w:style>
  <w:style w:type="paragraph" w:styleId="BodyTextIndent3">
    <w:name w:val="Body Text Indent 3"/>
    <w:basedOn w:val="Normal"/>
    <w:link w:val="BodyTextIndent3Char"/>
    <w:rsid w:val="00594CBE"/>
    <w:pPr>
      <w:widowControl w:val="0"/>
      <w:tabs>
        <w:tab w:val="left" w:pos="-1080"/>
        <w:tab w:val="left" w:pos="-720"/>
        <w:tab w:val="left" w:pos="0"/>
        <w:tab w:val="left" w:pos="360"/>
        <w:tab w:val="left" w:pos="1170"/>
        <w:tab w:val="left" w:pos="2160"/>
      </w:tabs>
      <w:ind w:left="450"/>
    </w:pPr>
    <w:rPr>
      <w:rFonts w:ascii="Helvetica" w:hAnsi="Helvetica"/>
      <w:snapToGrid w:val="0"/>
      <w:sz w:val="22"/>
      <w:szCs w:val="20"/>
    </w:rPr>
  </w:style>
  <w:style w:type="character" w:customStyle="1" w:styleId="BodyTextIndent3Char">
    <w:name w:val="Body Text Indent 3 Char"/>
    <w:basedOn w:val="DefaultParagraphFont"/>
    <w:link w:val="BodyTextIndent3"/>
    <w:rsid w:val="00594CBE"/>
    <w:rPr>
      <w:rFonts w:ascii="Helvetica" w:eastAsia="Times New Roman" w:hAnsi="Helvetica" w:cs="Times New Roman"/>
      <w:snapToGrid w:val="0"/>
      <w:szCs w:val="20"/>
    </w:rPr>
  </w:style>
  <w:style w:type="character" w:styleId="Hyperlink">
    <w:name w:val="Hyperlink"/>
    <w:rsid w:val="00594CBE"/>
    <w:rPr>
      <w:color w:val="0000FF"/>
      <w:u w:val="single"/>
    </w:rPr>
  </w:style>
  <w:style w:type="paragraph" w:styleId="Header">
    <w:name w:val="header"/>
    <w:basedOn w:val="Normal"/>
    <w:link w:val="HeaderChar"/>
    <w:uiPriority w:val="99"/>
    <w:rsid w:val="00594CBE"/>
    <w:pPr>
      <w:tabs>
        <w:tab w:val="center" w:pos="4320"/>
        <w:tab w:val="right" w:pos="8640"/>
      </w:tabs>
    </w:pPr>
  </w:style>
  <w:style w:type="character" w:customStyle="1" w:styleId="HeaderChar">
    <w:name w:val="Header Char"/>
    <w:basedOn w:val="DefaultParagraphFont"/>
    <w:link w:val="Header"/>
    <w:uiPriority w:val="99"/>
    <w:rsid w:val="00594CBE"/>
    <w:rPr>
      <w:rFonts w:ascii="Times New Roman" w:eastAsia="Times New Roman" w:hAnsi="Times New Roman" w:cs="Times New Roman"/>
      <w:sz w:val="24"/>
      <w:szCs w:val="24"/>
    </w:rPr>
  </w:style>
  <w:style w:type="paragraph" w:styleId="Footer">
    <w:name w:val="footer"/>
    <w:basedOn w:val="Normal"/>
    <w:link w:val="FooterChar"/>
    <w:rsid w:val="00594CBE"/>
    <w:pPr>
      <w:tabs>
        <w:tab w:val="center" w:pos="4320"/>
        <w:tab w:val="right" w:pos="8640"/>
      </w:tabs>
    </w:pPr>
  </w:style>
  <w:style w:type="character" w:customStyle="1" w:styleId="FooterChar">
    <w:name w:val="Footer Char"/>
    <w:basedOn w:val="DefaultParagraphFont"/>
    <w:link w:val="Footer"/>
    <w:rsid w:val="00594CBE"/>
    <w:rPr>
      <w:rFonts w:ascii="Times New Roman" w:eastAsia="Times New Roman" w:hAnsi="Times New Roman" w:cs="Times New Roman"/>
      <w:sz w:val="24"/>
      <w:szCs w:val="24"/>
    </w:rPr>
  </w:style>
  <w:style w:type="character" w:styleId="PageNumber">
    <w:name w:val="page number"/>
    <w:basedOn w:val="DefaultParagraphFont"/>
    <w:rsid w:val="00594CBE"/>
  </w:style>
  <w:style w:type="paragraph" w:styleId="BodyTextIndent2">
    <w:name w:val="Body Text Indent 2"/>
    <w:basedOn w:val="Normal"/>
    <w:link w:val="BodyTextIndent2Char"/>
    <w:rsid w:val="00594CBE"/>
    <w:pPr>
      <w:spacing w:after="120" w:line="480" w:lineRule="auto"/>
      <w:ind w:left="360"/>
    </w:pPr>
  </w:style>
  <w:style w:type="character" w:customStyle="1" w:styleId="BodyTextIndent2Char">
    <w:name w:val="Body Text Indent 2 Char"/>
    <w:basedOn w:val="DefaultParagraphFont"/>
    <w:link w:val="BodyTextIndent2"/>
    <w:rsid w:val="00594C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CBE"/>
    <w:rPr>
      <w:rFonts w:ascii="Tahoma" w:hAnsi="Tahoma" w:cs="Tahoma"/>
      <w:sz w:val="16"/>
      <w:szCs w:val="16"/>
    </w:rPr>
  </w:style>
  <w:style w:type="character" w:customStyle="1" w:styleId="BalloonTextChar">
    <w:name w:val="Balloon Text Char"/>
    <w:basedOn w:val="DefaultParagraphFont"/>
    <w:link w:val="BalloonText"/>
    <w:uiPriority w:val="99"/>
    <w:semiHidden/>
    <w:rsid w:val="00594CBE"/>
    <w:rPr>
      <w:rFonts w:ascii="Tahoma" w:eastAsia="Times New Roman" w:hAnsi="Tahoma" w:cs="Tahoma"/>
      <w:sz w:val="16"/>
      <w:szCs w:val="16"/>
    </w:rPr>
  </w:style>
  <w:style w:type="paragraph" w:styleId="NormalWeb">
    <w:name w:val="Normal (Web)"/>
    <w:basedOn w:val="Normal"/>
    <w:uiPriority w:val="99"/>
    <w:unhideWhenUsed/>
    <w:rsid w:val="00A900C9"/>
    <w:pPr>
      <w:spacing w:before="100" w:beforeAutospacing="1" w:after="100" w:afterAutospacing="1"/>
    </w:pPr>
  </w:style>
  <w:style w:type="paragraph" w:styleId="ListParagraph">
    <w:name w:val="List Paragraph"/>
    <w:basedOn w:val="Normal"/>
    <w:uiPriority w:val="34"/>
    <w:qFormat/>
    <w:rsid w:val="00324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4CBE"/>
    <w:pPr>
      <w:keepNext/>
      <w:widowControl w:val="0"/>
      <w:tabs>
        <w:tab w:val="left" w:pos="-1440"/>
      </w:tabs>
      <w:outlineLvl w:val="0"/>
    </w:pPr>
    <w:rPr>
      <w:rFonts w:ascii="Helvetica" w:hAnsi="Helvetica"/>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BE"/>
    <w:rPr>
      <w:rFonts w:ascii="Helvetica" w:eastAsia="Times New Roman" w:hAnsi="Helvetica" w:cs="Times New Roman"/>
      <w:snapToGrid w:val="0"/>
      <w:szCs w:val="20"/>
      <w:u w:val="single"/>
    </w:rPr>
  </w:style>
  <w:style w:type="paragraph" w:styleId="BodyTextIndent3">
    <w:name w:val="Body Text Indent 3"/>
    <w:basedOn w:val="Normal"/>
    <w:link w:val="BodyTextIndent3Char"/>
    <w:rsid w:val="00594CBE"/>
    <w:pPr>
      <w:widowControl w:val="0"/>
      <w:tabs>
        <w:tab w:val="left" w:pos="-1080"/>
        <w:tab w:val="left" w:pos="-720"/>
        <w:tab w:val="left" w:pos="0"/>
        <w:tab w:val="left" w:pos="360"/>
        <w:tab w:val="left" w:pos="1170"/>
        <w:tab w:val="left" w:pos="2160"/>
      </w:tabs>
      <w:ind w:left="450"/>
    </w:pPr>
    <w:rPr>
      <w:rFonts w:ascii="Helvetica" w:hAnsi="Helvetica"/>
      <w:snapToGrid w:val="0"/>
      <w:sz w:val="22"/>
      <w:szCs w:val="20"/>
    </w:rPr>
  </w:style>
  <w:style w:type="character" w:customStyle="1" w:styleId="BodyTextIndent3Char">
    <w:name w:val="Body Text Indent 3 Char"/>
    <w:basedOn w:val="DefaultParagraphFont"/>
    <w:link w:val="BodyTextIndent3"/>
    <w:rsid w:val="00594CBE"/>
    <w:rPr>
      <w:rFonts w:ascii="Helvetica" w:eastAsia="Times New Roman" w:hAnsi="Helvetica" w:cs="Times New Roman"/>
      <w:snapToGrid w:val="0"/>
      <w:szCs w:val="20"/>
    </w:rPr>
  </w:style>
  <w:style w:type="character" w:styleId="Hyperlink">
    <w:name w:val="Hyperlink"/>
    <w:rsid w:val="00594CBE"/>
    <w:rPr>
      <w:color w:val="0000FF"/>
      <w:u w:val="single"/>
    </w:rPr>
  </w:style>
  <w:style w:type="paragraph" w:styleId="Header">
    <w:name w:val="header"/>
    <w:basedOn w:val="Normal"/>
    <w:link w:val="HeaderChar"/>
    <w:uiPriority w:val="99"/>
    <w:rsid w:val="00594CBE"/>
    <w:pPr>
      <w:tabs>
        <w:tab w:val="center" w:pos="4320"/>
        <w:tab w:val="right" w:pos="8640"/>
      </w:tabs>
    </w:pPr>
  </w:style>
  <w:style w:type="character" w:customStyle="1" w:styleId="HeaderChar">
    <w:name w:val="Header Char"/>
    <w:basedOn w:val="DefaultParagraphFont"/>
    <w:link w:val="Header"/>
    <w:uiPriority w:val="99"/>
    <w:rsid w:val="00594CBE"/>
    <w:rPr>
      <w:rFonts w:ascii="Times New Roman" w:eastAsia="Times New Roman" w:hAnsi="Times New Roman" w:cs="Times New Roman"/>
      <w:sz w:val="24"/>
      <w:szCs w:val="24"/>
    </w:rPr>
  </w:style>
  <w:style w:type="paragraph" w:styleId="Footer">
    <w:name w:val="footer"/>
    <w:basedOn w:val="Normal"/>
    <w:link w:val="FooterChar"/>
    <w:rsid w:val="00594CBE"/>
    <w:pPr>
      <w:tabs>
        <w:tab w:val="center" w:pos="4320"/>
        <w:tab w:val="right" w:pos="8640"/>
      </w:tabs>
    </w:pPr>
  </w:style>
  <w:style w:type="character" w:customStyle="1" w:styleId="FooterChar">
    <w:name w:val="Footer Char"/>
    <w:basedOn w:val="DefaultParagraphFont"/>
    <w:link w:val="Footer"/>
    <w:rsid w:val="00594CBE"/>
    <w:rPr>
      <w:rFonts w:ascii="Times New Roman" w:eastAsia="Times New Roman" w:hAnsi="Times New Roman" w:cs="Times New Roman"/>
      <w:sz w:val="24"/>
      <w:szCs w:val="24"/>
    </w:rPr>
  </w:style>
  <w:style w:type="character" w:styleId="PageNumber">
    <w:name w:val="page number"/>
    <w:basedOn w:val="DefaultParagraphFont"/>
    <w:rsid w:val="00594CBE"/>
  </w:style>
  <w:style w:type="paragraph" w:styleId="BodyTextIndent2">
    <w:name w:val="Body Text Indent 2"/>
    <w:basedOn w:val="Normal"/>
    <w:link w:val="BodyTextIndent2Char"/>
    <w:rsid w:val="00594CBE"/>
    <w:pPr>
      <w:spacing w:after="120" w:line="480" w:lineRule="auto"/>
      <w:ind w:left="360"/>
    </w:pPr>
  </w:style>
  <w:style w:type="character" w:customStyle="1" w:styleId="BodyTextIndent2Char">
    <w:name w:val="Body Text Indent 2 Char"/>
    <w:basedOn w:val="DefaultParagraphFont"/>
    <w:link w:val="BodyTextIndent2"/>
    <w:rsid w:val="00594C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CBE"/>
    <w:rPr>
      <w:rFonts w:ascii="Tahoma" w:hAnsi="Tahoma" w:cs="Tahoma"/>
      <w:sz w:val="16"/>
      <w:szCs w:val="16"/>
    </w:rPr>
  </w:style>
  <w:style w:type="character" w:customStyle="1" w:styleId="BalloonTextChar">
    <w:name w:val="Balloon Text Char"/>
    <w:basedOn w:val="DefaultParagraphFont"/>
    <w:link w:val="BalloonText"/>
    <w:uiPriority w:val="99"/>
    <w:semiHidden/>
    <w:rsid w:val="00594CBE"/>
    <w:rPr>
      <w:rFonts w:ascii="Tahoma" w:eastAsia="Times New Roman" w:hAnsi="Tahoma" w:cs="Tahoma"/>
      <w:sz w:val="16"/>
      <w:szCs w:val="16"/>
    </w:rPr>
  </w:style>
  <w:style w:type="paragraph" w:styleId="NormalWeb">
    <w:name w:val="Normal (Web)"/>
    <w:basedOn w:val="Normal"/>
    <w:uiPriority w:val="99"/>
    <w:unhideWhenUsed/>
    <w:rsid w:val="00A900C9"/>
    <w:pPr>
      <w:spacing w:before="100" w:beforeAutospacing="1" w:after="100" w:afterAutospacing="1"/>
    </w:pPr>
  </w:style>
  <w:style w:type="paragraph" w:styleId="ListParagraph">
    <w:name w:val="List Paragraph"/>
    <w:basedOn w:val="Normal"/>
    <w:uiPriority w:val="34"/>
    <w:qFormat/>
    <w:rsid w:val="0032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hsolomon@ufl.edu" TargetMode="External"/><Relationship Id="rId13" Type="http://schemas.openxmlformats.org/officeDocument/2006/relationships/hyperlink" Target="http://www.counseling.ufl.edu/cwc/"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o.ufl.edu/index.php/dr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valuations.uf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evaluations.ufl.edu" TargetMode="External"/><Relationship Id="rId10" Type="http://schemas.openxmlformats.org/officeDocument/2006/relationships/hyperlink" Target="http://lss.at.ufl.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reggac@ufl.edu" TargetMode="External"/><Relationship Id="rId14" Type="http://schemas.openxmlformats.org/officeDocument/2006/relationships/hyperlink" Target="http://nursing.ufl.edu/students/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3825</Words>
  <Characters>21807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Solomon,Kathleen H</dc:creator>
  <cp:lastModifiedBy>Brown,Vivian B</cp:lastModifiedBy>
  <cp:revision>2</cp:revision>
  <dcterms:created xsi:type="dcterms:W3CDTF">2014-08-13T14:12:00Z</dcterms:created>
  <dcterms:modified xsi:type="dcterms:W3CDTF">2014-08-13T14:12:00Z</dcterms:modified>
</cp:coreProperties>
</file>