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1509"/>
        <w:gridCol w:w="600"/>
        <w:gridCol w:w="441"/>
        <w:gridCol w:w="1965"/>
        <w:gridCol w:w="1874"/>
        <w:gridCol w:w="3245"/>
        <w:gridCol w:w="8"/>
      </w:tblGrid>
      <w:tr w:rsidR="00DB0730" w:rsidTr="00A613FE">
        <w:trPr>
          <w:trHeight w:val="576"/>
          <w:jc w:val="center"/>
        </w:trPr>
        <w:tc>
          <w:tcPr>
            <w:tcW w:w="9642" w:type="dxa"/>
            <w:gridSpan w:val="7"/>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613FE">
        <w:trPr>
          <w:trHeight w:val="274"/>
          <w:jc w:val="center"/>
        </w:trPr>
        <w:tc>
          <w:tcPr>
            <w:tcW w:w="2550" w:type="dxa"/>
            <w:gridSpan w:val="3"/>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AB6EBE" w:rsidP="00AC1912">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September 3</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AB6EBE" w:rsidP="00AB6EB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3</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p</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613FE">
        <w:trPr>
          <w:trHeight w:val="229"/>
          <w:jc w:val="center"/>
        </w:trPr>
        <w:tc>
          <w:tcPr>
            <w:tcW w:w="9642" w:type="dxa"/>
            <w:gridSpan w:val="7"/>
            <w:tcMar>
              <w:left w:w="0" w:type="dxa"/>
            </w:tcMar>
            <w:vAlign w:val="center"/>
          </w:tcPr>
          <w:p w:rsidR="00DB0730" w:rsidRDefault="00DB0730" w:rsidP="00A613FE"/>
        </w:tc>
      </w:tr>
      <w:tr w:rsidR="00DB0730" w:rsidTr="00A613FE">
        <w:trPr>
          <w:trHeight w:val="360"/>
          <w:jc w:val="center"/>
        </w:trPr>
        <w:tc>
          <w:tcPr>
            <w:tcW w:w="21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752969">
            <w:pPr>
              <w:rPr>
                <w:rFonts w:ascii="Times New Roman" w:hAnsi="Times New Roman"/>
                <w:sz w:val="24"/>
              </w:rPr>
            </w:pPr>
            <w:r w:rsidRPr="00BE0C5B">
              <w:rPr>
                <w:rFonts w:ascii="Times New Roman" w:hAnsi="Times New Roman"/>
                <w:sz w:val="24"/>
              </w:rPr>
              <w:t>Kelly Reid, Karen Bender, Todd Fra</w:t>
            </w:r>
            <w:r w:rsidR="00AC1912">
              <w:rPr>
                <w:rFonts w:ascii="Times New Roman" w:hAnsi="Times New Roman"/>
                <w:sz w:val="24"/>
              </w:rPr>
              <w:t>ser, Dawn Alexander, Anna Suggs</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73"/>
          <w:jc w:val="center"/>
        </w:trPr>
        <w:tc>
          <w:tcPr>
            <w:tcW w:w="9642" w:type="dxa"/>
            <w:gridSpan w:val="7"/>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613FE">
        <w:trPr>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613FE">
        <w:trPr>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B6EBE">
            <w:pPr>
              <w:rPr>
                <w:rFonts w:ascii="Times New Roman" w:hAnsi="Times New Roman"/>
                <w:sz w:val="24"/>
                <w:szCs w:val="24"/>
              </w:rPr>
            </w:pPr>
            <w:r>
              <w:rPr>
                <w:rFonts w:ascii="Times New Roman" w:hAnsi="Times New Roman"/>
                <w:sz w:val="24"/>
                <w:szCs w:val="24"/>
              </w:rPr>
              <w:t xml:space="preserve">Minutes from the </w:t>
            </w:r>
            <w:r w:rsidR="00AB6EBE">
              <w:rPr>
                <w:rFonts w:ascii="Times New Roman" w:hAnsi="Times New Roman"/>
                <w:sz w:val="24"/>
                <w:szCs w:val="24"/>
              </w:rPr>
              <w:t>August 6</w:t>
            </w:r>
            <w:r>
              <w:rPr>
                <w:rFonts w:ascii="Times New Roman" w:hAnsi="Times New Roman"/>
                <w:sz w:val="24"/>
                <w:szCs w:val="24"/>
              </w:rPr>
              <w:t>, 2014, meeting were approved</w:t>
            </w:r>
          </w:p>
        </w:tc>
      </w:tr>
      <w:tr w:rsidR="00DB0730" w:rsidTr="00A613FE">
        <w:trPr>
          <w:gridAfter w:val="1"/>
          <w:wAfter w:w="8" w:type="dxa"/>
          <w:cantSplit/>
          <w:trHeight w:val="766"/>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AB6EBE">
            <w:pPr>
              <w:jc w:val="center"/>
              <w:rPr>
                <w:rFonts w:ascii="Times New Roman" w:hAnsi="Times New Roman"/>
                <w:b/>
                <w:bCs/>
                <w:sz w:val="24"/>
              </w:rPr>
            </w:pPr>
            <w:r>
              <w:rPr>
                <w:rFonts w:ascii="Times New Roman" w:hAnsi="Times New Roman"/>
                <w:b/>
                <w:bCs/>
                <w:sz w:val="24"/>
              </w:rPr>
              <w:t xml:space="preserve">TOPIC: </w:t>
            </w:r>
            <w:r w:rsidR="00AB6EBE">
              <w:rPr>
                <w:rFonts w:ascii="Times New Roman" w:hAnsi="Times New Roman"/>
                <w:b/>
                <w:bCs/>
                <w:sz w:val="24"/>
              </w:rPr>
              <w:t>STAFF MERIT RAISES</w:t>
            </w:r>
            <w:r>
              <w:rPr>
                <w:rFonts w:ascii="Times New Roman" w:hAnsi="Times New Roman"/>
                <w:b/>
                <w:bCs/>
                <w:sz w:val="24"/>
              </w:rPr>
              <w:t xml:space="preserve"> (K.REID</w:t>
            </w:r>
            <w:r w:rsidR="00AB6EBE">
              <w:rPr>
                <w:rFonts w:ascii="Times New Roman" w:hAnsi="Times New Roman"/>
                <w:b/>
                <w:bCs/>
                <w:sz w:val="24"/>
              </w:rPr>
              <w:t>/A. SUGGS/T. FRASER</w:t>
            </w:r>
            <w:r>
              <w:rPr>
                <w:rFonts w:ascii="Times New Roman" w:hAnsi="Times New Roman"/>
                <w:b/>
                <w:bCs/>
                <w:sz w:val="24"/>
              </w:rPr>
              <w:t>)</w:t>
            </w:r>
          </w:p>
        </w:tc>
      </w:tr>
      <w:tr w:rsidR="00DB0730" w:rsidTr="00A613FE">
        <w:trPr>
          <w:gridAfter w:val="1"/>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4F525C" w:rsidRDefault="00602C89" w:rsidP="004F525C">
            <w:pPr>
              <w:rPr>
                <w:rFonts w:ascii="Times New Roman" w:hAnsi="Times New Roman"/>
                <w:sz w:val="24"/>
              </w:rPr>
            </w:pPr>
            <w:r>
              <w:rPr>
                <w:rFonts w:ascii="Times New Roman" w:hAnsi="Times New Roman"/>
                <w:sz w:val="24"/>
              </w:rPr>
              <w:t>Several staff members voice</w:t>
            </w:r>
            <w:r w:rsidR="00DC4123">
              <w:rPr>
                <w:rFonts w:ascii="Times New Roman" w:hAnsi="Times New Roman"/>
                <w:sz w:val="24"/>
              </w:rPr>
              <w:t>d</w:t>
            </w:r>
            <w:r>
              <w:rPr>
                <w:rFonts w:ascii="Times New Roman" w:hAnsi="Times New Roman"/>
                <w:sz w:val="24"/>
              </w:rPr>
              <w:t xml:space="preserve"> concern, through contact with Executive Board</w:t>
            </w:r>
            <w:r w:rsidR="00A7258E">
              <w:rPr>
                <w:rFonts w:ascii="Times New Roman" w:hAnsi="Times New Roman"/>
                <w:sz w:val="24"/>
              </w:rPr>
              <w:t xml:space="preserve"> members</w:t>
            </w:r>
            <w:r>
              <w:rPr>
                <w:rFonts w:ascii="Times New Roman" w:hAnsi="Times New Roman"/>
                <w:sz w:val="24"/>
              </w:rPr>
              <w:t xml:space="preserve">, about </w:t>
            </w:r>
            <w:r w:rsidR="00A7258E">
              <w:rPr>
                <w:rFonts w:ascii="Times New Roman" w:hAnsi="Times New Roman"/>
                <w:sz w:val="24"/>
              </w:rPr>
              <w:t>the method used to distribute</w:t>
            </w:r>
            <w:r>
              <w:rPr>
                <w:rFonts w:ascii="Times New Roman" w:hAnsi="Times New Roman"/>
                <w:sz w:val="24"/>
              </w:rPr>
              <w:t xml:space="preserve"> merit raise funds amongst staff. </w:t>
            </w:r>
            <w:r w:rsidR="00A7258E">
              <w:rPr>
                <w:rFonts w:ascii="Times New Roman" w:hAnsi="Times New Roman"/>
                <w:sz w:val="24"/>
              </w:rPr>
              <w:t xml:space="preserve">  </w:t>
            </w:r>
            <w:r w:rsidR="009918AB">
              <w:rPr>
                <w:rFonts w:ascii="Times New Roman" w:hAnsi="Times New Roman"/>
                <w:sz w:val="24"/>
              </w:rPr>
              <w:t>Specifically, question</w:t>
            </w:r>
            <w:r w:rsidR="004F525C">
              <w:rPr>
                <w:rFonts w:ascii="Times New Roman" w:hAnsi="Times New Roman"/>
                <w:sz w:val="24"/>
              </w:rPr>
              <w:t xml:space="preserve">s </w:t>
            </w:r>
            <w:r w:rsidR="00A7258E">
              <w:rPr>
                <w:rFonts w:ascii="Times New Roman" w:hAnsi="Times New Roman"/>
                <w:sz w:val="24"/>
              </w:rPr>
              <w:t xml:space="preserve">were </w:t>
            </w:r>
            <w:r w:rsidR="004F525C">
              <w:rPr>
                <w:rFonts w:ascii="Times New Roman" w:hAnsi="Times New Roman"/>
                <w:sz w:val="24"/>
              </w:rPr>
              <w:t>about</w:t>
            </w:r>
            <w:r w:rsidR="009918AB">
              <w:rPr>
                <w:rFonts w:ascii="Times New Roman" w:hAnsi="Times New Roman"/>
                <w:sz w:val="24"/>
              </w:rPr>
              <w:t xml:space="preserve"> the logic of the</w:t>
            </w:r>
            <w:r w:rsidR="004F525C">
              <w:rPr>
                <w:rFonts w:ascii="Times New Roman" w:hAnsi="Times New Roman"/>
                <w:sz w:val="24"/>
              </w:rPr>
              <w:t xml:space="preserve"> raise</w:t>
            </w:r>
            <w:r w:rsidR="009918AB">
              <w:rPr>
                <w:rFonts w:ascii="Times New Roman" w:hAnsi="Times New Roman"/>
                <w:sz w:val="24"/>
              </w:rPr>
              <w:t xml:space="preserve"> </w:t>
            </w:r>
            <w:r w:rsidR="009541D7">
              <w:rPr>
                <w:rFonts w:ascii="Times New Roman" w:hAnsi="Times New Roman"/>
                <w:sz w:val="24"/>
              </w:rPr>
              <w:t>increments</w:t>
            </w:r>
            <w:r w:rsidR="004F525C">
              <w:rPr>
                <w:rFonts w:ascii="Times New Roman" w:hAnsi="Times New Roman"/>
                <w:sz w:val="24"/>
              </w:rPr>
              <w:t xml:space="preserve"> for each evaluation score because the amounts were not even across all evaluation score levels. </w:t>
            </w:r>
            <w:r w:rsidR="00CB3D4A">
              <w:rPr>
                <w:rFonts w:ascii="Times New Roman" w:hAnsi="Times New Roman"/>
                <w:sz w:val="24"/>
              </w:rPr>
              <w:t xml:space="preserve">For example, the raise amount for an evaluation score of 4.00 received a $1,125 increase and the very next score of 4.25 received an increase of $1,500, a difference of $375. Other increases between score levels included $200, $300, $275, $350 and $150. It was not clear how these increments were decided. </w:t>
            </w:r>
            <w:bookmarkStart w:id="5" w:name="_GoBack"/>
            <w:bookmarkEnd w:id="5"/>
            <w:r w:rsidR="009918AB">
              <w:rPr>
                <w:rFonts w:ascii="Times New Roman" w:hAnsi="Times New Roman"/>
                <w:sz w:val="24"/>
              </w:rPr>
              <w:t xml:space="preserve">In the </w:t>
            </w:r>
            <w:r w:rsidR="004F525C">
              <w:rPr>
                <w:rFonts w:ascii="Times New Roman" w:hAnsi="Times New Roman"/>
                <w:sz w:val="24"/>
              </w:rPr>
              <w:t xml:space="preserve">previous </w:t>
            </w:r>
            <w:r w:rsidR="009918AB">
              <w:rPr>
                <w:rFonts w:ascii="Times New Roman" w:hAnsi="Times New Roman"/>
                <w:sz w:val="24"/>
              </w:rPr>
              <w:t>Administration Council meeting, there was</w:t>
            </w:r>
            <w:r w:rsidR="004F525C">
              <w:rPr>
                <w:rFonts w:ascii="Times New Roman" w:hAnsi="Times New Roman"/>
                <w:sz w:val="24"/>
              </w:rPr>
              <w:t xml:space="preserve"> also</w:t>
            </w:r>
            <w:r w:rsidR="009918AB">
              <w:rPr>
                <w:rFonts w:ascii="Times New Roman" w:hAnsi="Times New Roman"/>
                <w:sz w:val="24"/>
              </w:rPr>
              <w:t xml:space="preserve"> a question about the amounts; however, the only change to the </w:t>
            </w:r>
            <w:r w:rsidR="009541D7">
              <w:rPr>
                <w:rFonts w:ascii="Times New Roman" w:hAnsi="Times New Roman"/>
                <w:sz w:val="24"/>
              </w:rPr>
              <w:t>increment table</w:t>
            </w:r>
            <w:r w:rsidR="009918AB">
              <w:rPr>
                <w:rFonts w:ascii="Times New Roman" w:hAnsi="Times New Roman"/>
                <w:sz w:val="24"/>
              </w:rPr>
              <w:t xml:space="preserve"> since that meeting was the deletion of $750 for an evaluation score with no eligible staff members. </w:t>
            </w:r>
            <w:r w:rsidR="00A7258E">
              <w:rPr>
                <w:rFonts w:ascii="Times New Roman" w:hAnsi="Times New Roman"/>
                <w:sz w:val="24"/>
              </w:rPr>
              <w:t xml:space="preserve"> Discussion ensued </w:t>
            </w:r>
            <w:r w:rsidR="009918AB">
              <w:rPr>
                <w:rFonts w:ascii="Times New Roman" w:hAnsi="Times New Roman"/>
                <w:sz w:val="24"/>
              </w:rPr>
              <w:t>about where that $750 went since it wasn’t on the final</w:t>
            </w:r>
            <w:r w:rsidR="004F525C">
              <w:rPr>
                <w:rFonts w:ascii="Times New Roman" w:hAnsi="Times New Roman"/>
                <w:sz w:val="24"/>
              </w:rPr>
              <w:t xml:space="preserve"> raise</w:t>
            </w:r>
            <w:r w:rsidR="009918AB">
              <w:rPr>
                <w:rFonts w:ascii="Times New Roman" w:hAnsi="Times New Roman"/>
                <w:sz w:val="24"/>
              </w:rPr>
              <w:t xml:space="preserve"> table and why it wasn’t distributed among the remainder of the staff. </w:t>
            </w:r>
            <w:r w:rsidR="00A7258E">
              <w:rPr>
                <w:rFonts w:ascii="Times New Roman" w:hAnsi="Times New Roman"/>
                <w:sz w:val="24"/>
              </w:rPr>
              <w:t xml:space="preserve">Another concern </w:t>
            </w:r>
            <w:r w:rsidR="009918AB">
              <w:rPr>
                <w:rFonts w:ascii="Times New Roman" w:hAnsi="Times New Roman"/>
                <w:sz w:val="24"/>
              </w:rPr>
              <w:t xml:space="preserve"> was why the merit raises required an average of the last three evaluation scores inste</w:t>
            </w:r>
            <w:r w:rsidR="004F525C">
              <w:rPr>
                <w:rFonts w:ascii="Times New Roman" w:hAnsi="Times New Roman"/>
                <w:sz w:val="24"/>
              </w:rPr>
              <w:t>ad of just the last evaluation</w:t>
            </w:r>
            <w:r w:rsidR="009541D7">
              <w:rPr>
                <w:rFonts w:ascii="Times New Roman" w:hAnsi="Times New Roman"/>
                <w:sz w:val="24"/>
              </w:rPr>
              <w:t>s</w:t>
            </w:r>
            <w:r w:rsidR="004F525C">
              <w:rPr>
                <w:rFonts w:ascii="Times New Roman" w:hAnsi="Times New Roman"/>
                <w:sz w:val="24"/>
              </w:rPr>
              <w:t xml:space="preserve"> due to previous leadership’s discouragement of supervisors to give an </w:t>
            </w:r>
            <w:r w:rsidR="009541D7">
              <w:rPr>
                <w:rFonts w:ascii="Times New Roman" w:hAnsi="Times New Roman"/>
                <w:sz w:val="24"/>
              </w:rPr>
              <w:t>“</w:t>
            </w:r>
            <w:r w:rsidR="004F525C">
              <w:rPr>
                <w:rFonts w:ascii="Times New Roman" w:hAnsi="Times New Roman"/>
                <w:sz w:val="24"/>
              </w:rPr>
              <w:t>Exceeds</w:t>
            </w:r>
            <w:r w:rsidR="009541D7">
              <w:rPr>
                <w:rFonts w:ascii="Times New Roman" w:hAnsi="Times New Roman"/>
                <w:sz w:val="24"/>
              </w:rPr>
              <w:t>” (score of 5) on the</w:t>
            </w:r>
            <w:r w:rsidR="004F525C">
              <w:rPr>
                <w:rFonts w:ascii="Times New Roman" w:hAnsi="Times New Roman"/>
                <w:sz w:val="24"/>
              </w:rPr>
              <w:t xml:space="preserve"> evaluation</w:t>
            </w:r>
            <w:r w:rsidR="009541D7">
              <w:rPr>
                <w:rFonts w:ascii="Times New Roman" w:hAnsi="Times New Roman"/>
                <w:sz w:val="24"/>
              </w:rPr>
              <w:t>s</w:t>
            </w:r>
            <w:r w:rsidR="004F525C">
              <w:rPr>
                <w:rFonts w:ascii="Times New Roman" w:hAnsi="Times New Roman"/>
                <w:sz w:val="24"/>
              </w:rPr>
              <w:t xml:space="preserve">. </w:t>
            </w:r>
          </w:p>
          <w:p w:rsidR="004F525C" w:rsidRDefault="004F525C" w:rsidP="004F525C">
            <w:pPr>
              <w:rPr>
                <w:rFonts w:ascii="Times New Roman" w:hAnsi="Times New Roman"/>
                <w:sz w:val="24"/>
              </w:rPr>
            </w:pPr>
          </w:p>
          <w:p w:rsidR="002E065D" w:rsidRDefault="004F525C" w:rsidP="002E065D">
            <w:pPr>
              <w:rPr>
                <w:rFonts w:ascii="Times New Roman" w:hAnsi="Times New Roman"/>
                <w:sz w:val="24"/>
              </w:rPr>
            </w:pPr>
            <w:r>
              <w:rPr>
                <w:rFonts w:ascii="Times New Roman" w:hAnsi="Times New Roman"/>
                <w:sz w:val="24"/>
              </w:rPr>
              <w:t xml:space="preserve">Todd Fraser provided the explanation for the staff merit raise questions. There was a 2.5% raise pool given to the College </w:t>
            </w:r>
            <w:r w:rsidR="006524DA">
              <w:rPr>
                <w:rFonts w:ascii="Times New Roman" w:hAnsi="Times New Roman"/>
                <w:sz w:val="24"/>
              </w:rPr>
              <w:t>for all eligible staff in the College</w:t>
            </w:r>
            <w:r>
              <w:rPr>
                <w:rFonts w:ascii="Times New Roman" w:hAnsi="Times New Roman"/>
                <w:sz w:val="24"/>
              </w:rPr>
              <w:t xml:space="preserve">. T. Fraser and Dean McDaniel developed a scale for raises </w:t>
            </w:r>
            <w:r w:rsidR="00CB3D4A">
              <w:rPr>
                <w:rFonts w:ascii="Times New Roman" w:hAnsi="Times New Roman"/>
                <w:sz w:val="24"/>
              </w:rPr>
              <w:t xml:space="preserve">and backed into the amounts </w:t>
            </w:r>
            <w:r w:rsidR="006524DA">
              <w:rPr>
                <w:rFonts w:ascii="Times New Roman" w:hAnsi="Times New Roman"/>
                <w:sz w:val="24"/>
              </w:rPr>
              <w:t>where the amounts at each level had to be adjusted based on the number of eval</w:t>
            </w:r>
            <w:r w:rsidR="00F72CAF">
              <w:rPr>
                <w:rFonts w:ascii="Times New Roman" w:hAnsi="Times New Roman"/>
                <w:sz w:val="24"/>
              </w:rPr>
              <w:t>uation</w:t>
            </w:r>
            <w:r w:rsidR="006524DA">
              <w:rPr>
                <w:rFonts w:ascii="Times New Roman" w:hAnsi="Times New Roman"/>
                <w:sz w:val="24"/>
              </w:rPr>
              <w:t>s at each level</w:t>
            </w:r>
            <w:r>
              <w:rPr>
                <w:rFonts w:ascii="Times New Roman" w:hAnsi="Times New Roman"/>
                <w:sz w:val="24"/>
              </w:rPr>
              <w:t>. The</w:t>
            </w:r>
            <w:r w:rsidR="006524DA">
              <w:rPr>
                <w:rFonts w:ascii="Times New Roman" w:hAnsi="Times New Roman"/>
                <w:sz w:val="24"/>
              </w:rPr>
              <w:t xml:space="preserve"> need for the adjustment</w:t>
            </w:r>
            <w:r w:rsidR="00D33118">
              <w:rPr>
                <w:rFonts w:ascii="Times New Roman" w:hAnsi="Times New Roman"/>
                <w:sz w:val="24"/>
              </w:rPr>
              <w:t>s</w:t>
            </w:r>
            <w:r w:rsidR="00F72CAF">
              <w:rPr>
                <w:rFonts w:ascii="Times New Roman" w:hAnsi="Times New Roman"/>
                <w:sz w:val="24"/>
              </w:rPr>
              <w:t xml:space="preserve"> </w:t>
            </w:r>
            <w:r w:rsidR="00D33118">
              <w:rPr>
                <w:rFonts w:ascii="Times New Roman" w:hAnsi="Times New Roman"/>
                <w:sz w:val="24"/>
              </w:rPr>
              <w:t>w</w:t>
            </w:r>
            <w:r w:rsidR="00F72CAF">
              <w:rPr>
                <w:rFonts w:ascii="Times New Roman" w:hAnsi="Times New Roman"/>
                <w:sz w:val="24"/>
              </w:rPr>
              <w:t>as</w:t>
            </w:r>
            <w:r w:rsidR="00D33118">
              <w:rPr>
                <w:rFonts w:ascii="Times New Roman" w:hAnsi="Times New Roman"/>
                <w:sz w:val="24"/>
              </w:rPr>
              <w:t xml:space="preserve"> because the total of all staff raises could not exceed the total raise pool given to the </w:t>
            </w:r>
            <w:r w:rsidR="00D33118">
              <w:rPr>
                <w:rFonts w:ascii="Times New Roman" w:hAnsi="Times New Roman"/>
                <w:sz w:val="24"/>
              </w:rPr>
              <w:lastRenderedPageBreak/>
              <w:t>College by the State</w:t>
            </w:r>
            <w:r>
              <w:rPr>
                <w:rFonts w:ascii="Times New Roman" w:hAnsi="Times New Roman"/>
                <w:sz w:val="24"/>
              </w:rPr>
              <w:t xml:space="preserve">. The faculty </w:t>
            </w:r>
            <w:r w:rsidR="009541D7">
              <w:rPr>
                <w:rFonts w:ascii="Times New Roman" w:hAnsi="Times New Roman"/>
                <w:sz w:val="24"/>
              </w:rPr>
              <w:t xml:space="preserve">members </w:t>
            </w:r>
            <w:r>
              <w:rPr>
                <w:rFonts w:ascii="Times New Roman" w:hAnsi="Times New Roman"/>
                <w:sz w:val="24"/>
              </w:rPr>
              <w:t xml:space="preserve">were given a merit raise last year based on their previous three years’ evaluations, so this </w:t>
            </w:r>
            <w:r w:rsidR="009541D7">
              <w:rPr>
                <w:rFonts w:ascii="Times New Roman" w:hAnsi="Times New Roman"/>
                <w:sz w:val="24"/>
              </w:rPr>
              <w:t xml:space="preserve">year’s </w:t>
            </w:r>
            <w:r>
              <w:rPr>
                <w:rFonts w:ascii="Times New Roman" w:hAnsi="Times New Roman"/>
                <w:sz w:val="24"/>
              </w:rPr>
              <w:t>faculty merit raise was starting over with just the most recent evaluation. Staff did not receive a merit raise last year, so the last three evaluations were averaged to find the merit raise amount.</w:t>
            </w:r>
            <w:r w:rsidR="00D33118">
              <w:rPr>
                <w:rFonts w:ascii="Times New Roman" w:hAnsi="Times New Roman"/>
                <w:sz w:val="24"/>
              </w:rPr>
              <w:t xml:space="preserve"> The averaging was done so that no one bad year would harm a staff member</w:t>
            </w:r>
            <w:r w:rsidR="00F72CAF">
              <w:rPr>
                <w:rFonts w:ascii="Times New Roman" w:hAnsi="Times New Roman"/>
                <w:sz w:val="24"/>
              </w:rPr>
              <w:t>’</w:t>
            </w:r>
            <w:r w:rsidR="00D33118">
              <w:rPr>
                <w:rFonts w:ascii="Times New Roman" w:hAnsi="Times New Roman"/>
                <w:sz w:val="24"/>
              </w:rPr>
              <w:t>s raise amount.</w:t>
            </w:r>
            <w:r>
              <w:rPr>
                <w:rFonts w:ascii="Times New Roman" w:hAnsi="Times New Roman"/>
                <w:sz w:val="24"/>
              </w:rPr>
              <w:t xml:space="preserve"> </w:t>
            </w:r>
            <w:r w:rsidR="009541D7">
              <w:rPr>
                <w:rFonts w:ascii="Times New Roman" w:hAnsi="Times New Roman"/>
                <w:sz w:val="24"/>
              </w:rPr>
              <w:t xml:space="preserve">The $750 </w:t>
            </w:r>
            <w:r w:rsidR="00D33118">
              <w:rPr>
                <w:rFonts w:ascii="Times New Roman" w:hAnsi="Times New Roman"/>
                <w:sz w:val="24"/>
              </w:rPr>
              <w:t xml:space="preserve">raise level </w:t>
            </w:r>
            <w:r w:rsidR="009541D7">
              <w:rPr>
                <w:rFonts w:ascii="Times New Roman" w:hAnsi="Times New Roman"/>
                <w:sz w:val="24"/>
              </w:rPr>
              <w:t xml:space="preserve">was taken out because there </w:t>
            </w:r>
            <w:proofErr w:type="gramStart"/>
            <w:r w:rsidR="00D33118">
              <w:rPr>
                <w:rFonts w:ascii="Times New Roman" w:hAnsi="Times New Roman"/>
                <w:sz w:val="24"/>
              </w:rPr>
              <w:t>were</w:t>
            </w:r>
            <w:proofErr w:type="gramEnd"/>
            <w:r w:rsidR="00D33118">
              <w:rPr>
                <w:rFonts w:ascii="Times New Roman" w:hAnsi="Times New Roman"/>
                <w:sz w:val="24"/>
              </w:rPr>
              <w:t xml:space="preserve"> </w:t>
            </w:r>
            <w:r w:rsidR="009541D7">
              <w:rPr>
                <w:rFonts w:ascii="Times New Roman" w:hAnsi="Times New Roman"/>
                <w:sz w:val="24"/>
              </w:rPr>
              <w:t xml:space="preserve">no </w:t>
            </w:r>
            <w:r w:rsidR="00D33118">
              <w:rPr>
                <w:rFonts w:ascii="Times New Roman" w:hAnsi="Times New Roman"/>
                <w:sz w:val="24"/>
              </w:rPr>
              <w:t>staff members with the rating associated with that raise level amount. Since there was no number to associate with that level</w:t>
            </w:r>
            <w:r w:rsidR="00F72CAF">
              <w:rPr>
                <w:rFonts w:ascii="Times New Roman" w:hAnsi="Times New Roman"/>
                <w:sz w:val="24"/>
              </w:rPr>
              <w:t>,</w:t>
            </w:r>
            <w:r w:rsidR="00D33118">
              <w:rPr>
                <w:rFonts w:ascii="Times New Roman" w:hAnsi="Times New Roman"/>
                <w:sz w:val="24"/>
              </w:rPr>
              <w:t xml:space="preserve"> there was no actual </w:t>
            </w:r>
            <w:r w:rsidR="009541D7">
              <w:rPr>
                <w:rFonts w:ascii="Times New Roman" w:hAnsi="Times New Roman"/>
                <w:sz w:val="24"/>
              </w:rPr>
              <w:t xml:space="preserve">money to distribute for the raise </w:t>
            </w:r>
            <w:r w:rsidR="00D33118">
              <w:rPr>
                <w:rFonts w:ascii="Times New Roman" w:hAnsi="Times New Roman"/>
                <w:sz w:val="24"/>
              </w:rPr>
              <w:t>level</w:t>
            </w:r>
            <w:r w:rsidR="009541D7">
              <w:rPr>
                <w:rFonts w:ascii="Times New Roman" w:hAnsi="Times New Roman"/>
                <w:sz w:val="24"/>
              </w:rPr>
              <w:t xml:space="preserve"> anyway. </w:t>
            </w:r>
            <w:r>
              <w:rPr>
                <w:rFonts w:ascii="Times New Roman" w:hAnsi="Times New Roman"/>
                <w:sz w:val="24"/>
              </w:rPr>
              <w:t>Todd explained that he had developed email</w:t>
            </w:r>
            <w:r w:rsidR="00D33118">
              <w:rPr>
                <w:rFonts w:ascii="Times New Roman" w:hAnsi="Times New Roman"/>
                <w:sz w:val="24"/>
              </w:rPr>
              <w:t>s</w:t>
            </w:r>
            <w:r>
              <w:rPr>
                <w:rFonts w:ascii="Times New Roman" w:hAnsi="Times New Roman"/>
                <w:sz w:val="24"/>
              </w:rPr>
              <w:t xml:space="preserve"> in response to several staff </w:t>
            </w:r>
            <w:r w:rsidR="008147B1">
              <w:rPr>
                <w:rFonts w:ascii="Times New Roman" w:hAnsi="Times New Roman"/>
                <w:sz w:val="24"/>
              </w:rPr>
              <w:t>that</w:t>
            </w:r>
            <w:r>
              <w:rPr>
                <w:rFonts w:ascii="Times New Roman" w:hAnsi="Times New Roman"/>
                <w:sz w:val="24"/>
              </w:rPr>
              <w:t xml:space="preserve"> </w:t>
            </w:r>
            <w:r w:rsidR="002E065D">
              <w:rPr>
                <w:rFonts w:ascii="Times New Roman" w:hAnsi="Times New Roman"/>
                <w:sz w:val="24"/>
              </w:rPr>
              <w:t xml:space="preserve">had already gone </w:t>
            </w:r>
            <w:r>
              <w:rPr>
                <w:rFonts w:ascii="Times New Roman" w:hAnsi="Times New Roman"/>
                <w:sz w:val="24"/>
              </w:rPr>
              <w:t xml:space="preserve">directly to him inquiring </w:t>
            </w:r>
            <w:r w:rsidR="002E065D">
              <w:rPr>
                <w:rFonts w:ascii="Times New Roman" w:hAnsi="Times New Roman"/>
                <w:sz w:val="24"/>
              </w:rPr>
              <w:t>of</w:t>
            </w:r>
            <w:r>
              <w:rPr>
                <w:rFonts w:ascii="Times New Roman" w:hAnsi="Times New Roman"/>
                <w:sz w:val="24"/>
              </w:rPr>
              <w:t xml:space="preserve"> the justification for the merit raise</w:t>
            </w:r>
            <w:r w:rsidR="002E065D">
              <w:rPr>
                <w:rFonts w:ascii="Times New Roman" w:hAnsi="Times New Roman"/>
                <w:sz w:val="24"/>
              </w:rPr>
              <w:t xml:space="preserve"> amounts</w:t>
            </w:r>
            <w:r>
              <w:rPr>
                <w:rFonts w:ascii="Times New Roman" w:hAnsi="Times New Roman"/>
                <w:sz w:val="24"/>
              </w:rPr>
              <w:t>.</w:t>
            </w:r>
            <w:r w:rsidR="002E065D">
              <w:rPr>
                <w:rFonts w:ascii="Times New Roman" w:hAnsi="Times New Roman"/>
                <w:sz w:val="24"/>
              </w:rPr>
              <w:t xml:space="preserve"> He said he would send the email to Kelly to help further explain how the amounts were determined for those staff members who were still concerned.</w:t>
            </w:r>
          </w:p>
          <w:p w:rsidR="002E065D" w:rsidRDefault="002E065D" w:rsidP="002E065D">
            <w:pPr>
              <w:rPr>
                <w:rFonts w:ascii="Times New Roman" w:hAnsi="Times New Roman"/>
                <w:sz w:val="24"/>
              </w:rPr>
            </w:pPr>
          </w:p>
          <w:p w:rsidR="002E5A43" w:rsidRPr="001D6C62" w:rsidRDefault="008147B1" w:rsidP="00F72CAF">
            <w:pPr>
              <w:rPr>
                <w:rFonts w:ascii="Times New Roman" w:hAnsi="Times New Roman"/>
                <w:sz w:val="24"/>
              </w:rPr>
            </w:pPr>
            <w:r>
              <w:rPr>
                <w:rFonts w:ascii="Times New Roman" w:hAnsi="Times New Roman"/>
                <w:sz w:val="24"/>
              </w:rPr>
              <w:t xml:space="preserve">Because </w:t>
            </w:r>
            <w:r w:rsidR="002E065D">
              <w:rPr>
                <w:rFonts w:ascii="Times New Roman" w:hAnsi="Times New Roman"/>
                <w:sz w:val="24"/>
              </w:rPr>
              <w:t xml:space="preserve">the Staff Council Executive Board is the official representation and voice of the entire staff at the College of Nursing, it was </w:t>
            </w:r>
            <w:r w:rsidR="00EE2149">
              <w:rPr>
                <w:rFonts w:ascii="Times New Roman" w:hAnsi="Times New Roman"/>
                <w:sz w:val="24"/>
              </w:rPr>
              <w:t xml:space="preserve">questioned </w:t>
            </w:r>
            <w:r w:rsidR="002E065D">
              <w:rPr>
                <w:rFonts w:ascii="Times New Roman" w:hAnsi="Times New Roman"/>
                <w:sz w:val="24"/>
              </w:rPr>
              <w:t xml:space="preserve">why the Executive Board was not </w:t>
            </w:r>
            <w:r>
              <w:rPr>
                <w:rFonts w:ascii="Times New Roman" w:hAnsi="Times New Roman"/>
                <w:sz w:val="24"/>
              </w:rPr>
              <w:t xml:space="preserve">at least consulted </w:t>
            </w:r>
            <w:r w:rsidR="002E065D">
              <w:rPr>
                <w:rFonts w:ascii="Times New Roman" w:hAnsi="Times New Roman"/>
                <w:sz w:val="24"/>
              </w:rPr>
              <w:t xml:space="preserve">in the </w:t>
            </w:r>
            <w:r>
              <w:rPr>
                <w:rFonts w:ascii="Times New Roman" w:hAnsi="Times New Roman"/>
                <w:sz w:val="24"/>
              </w:rPr>
              <w:t>decision on how merit raises should be distributed amongst staff</w:t>
            </w:r>
            <w:r w:rsidR="002E065D">
              <w:rPr>
                <w:rFonts w:ascii="Times New Roman" w:hAnsi="Times New Roman"/>
                <w:sz w:val="24"/>
              </w:rPr>
              <w:t xml:space="preserve">. Although the Dean should absolutely know that </w:t>
            </w:r>
            <w:proofErr w:type="gramStart"/>
            <w:r w:rsidR="002E065D">
              <w:rPr>
                <w:rFonts w:ascii="Times New Roman" w:hAnsi="Times New Roman"/>
                <w:sz w:val="24"/>
              </w:rPr>
              <w:t xml:space="preserve">staff </w:t>
            </w:r>
            <w:r w:rsidR="00F72CAF">
              <w:rPr>
                <w:rFonts w:ascii="Times New Roman" w:hAnsi="Times New Roman"/>
                <w:sz w:val="24"/>
              </w:rPr>
              <w:t>are</w:t>
            </w:r>
            <w:proofErr w:type="gramEnd"/>
            <w:r w:rsidR="002E065D">
              <w:rPr>
                <w:rFonts w:ascii="Times New Roman" w:hAnsi="Times New Roman"/>
                <w:sz w:val="24"/>
              </w:rPr>
              <w:t xml:space="preserve"> appreciative of the merit raise, perhaps in the future, staff</w:t>
            </w:r>
            <w:r>
              <w:rPr>
                <w:rFonts w:ascii="Times New Roman" w:hAnsi="Times New Roman"/>
                <w:sz w:val="24"/>
              </w:rPr>
              <w:t xml:space="preserve"> should have some</w:t>
            </w:r>
            <w:r w:rsidR="002E065D">
              <w:rPr>
                <w:rFonts w:ascii="Times New Roman" w:hAnsi="Times New Roman"/>
                <w:sz w:val="24"/>
              </w:rPr>
              <w:t xml:space="preserve"> input in</w:t>
            </w:r>
            <w:r>
              <w:rPr>
                <w:rFonts w:ascii="Times New Roman" w:hAnsi="Times New Roman"/>
                <w:sz w:val="24"/>
              </w:rPr>
              <w:t>to</w:t>
            </w:r>
            <w:r w:rsidR="002E065D">
              <w:rPr>
                <w:rFonts w:ascii="Times New Roman" w:hAnsi="Times New Roman"/>
                <w:sz w:val="24"/>
              </w:rPr>
              <w:t xml:space="preserve"> the decision-making process </w:t>
            </w:r>
            <w:r>
              <w:rPr>
                <w:rFonts w:ascii="Times New Roman" w:hAnsi="Times New Roman"/>
                <w:sz w:val="24"/>
              </w:rPr>
              <w:t>for staff raises.</w:t>
            </w:r>
            <w:r w:rsidR="004F525C">
              <w:rPr>
                <w:rFonts w:ascii="Times New Roman" w:hAnsi="Times New Roman"/>
                <w:sz w:val="24"/>
              </w:rPr>
              <w:t xml:space="preserve"> </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2E065D" w:rsidP="002E065D">
            <w:pPr>
              <w:rPr>
                <w:rFonts w:ascii="Times New Roman" w:hAnsi="Times New Roman"/>
                <w:sz w:val="24"/>
              </w:rPr>
            </w:pPr>
            <w:r>
              <w:rPr>
                <w:rFonts w:ascii="Times New Roman" w:hAnsi="Times New Roman"/>
                <w:sz w:val="24"/>
              </w:rPr>
              <w:t>The staff is happy to be given a raise increase at any time. Any staff member who would like further explanation of how the staff merit raises were determined, are to contact an Executive Board member for the email that Todd developed that explains the process. In the future, Staff Council Executive Board requests to be involved in decision-making processes that affect staff.</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AC1912" w:rsidRPr="00BE0C5B" w:rsidRDefault="002E065D" w:rsidP="009541D7">
            <w:pPr>
              <w:rPr>
                <w:rFonts w:ascii="Times New Roman" w:hAnsi="Times New Roman"/>
                <w:sz w:val="24"/>
              </w:rPr>
            </w:pPr>
            <w:r>
              <w:rPr>
                <w:rFonts w:ascii="Times New Roman" w:hAnsi="Times New Roman"/>
                <w:sz w:val="24"/>
              </w:rPr>
              <w:t xml:space="preserve">Todd will send the staff merit raise justification email to Kelly to pass along to other staff members who </w:t>
            </w:r>
            <w:r w:rsidR="009541D7">
              <w:rPr>
                <w:rFonts w:ascii="Times New Roman" w:hAnsi="Times New Roman"/>
                <w:sz w:val="24"/>
              </w:rPr>
              <w:t>are</w:t>
            </w:r>
            <w:r>
              <w:rPr>
                <w:rFonts w:ascii="Times New Roman" w:hAnsi="Times New Roman"/>
                <w:sz w:val="24"/>
              </w:rPr>
              <w:t xml:space="preserve"> concerned with how the raise amounts were determined. </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9B150A" w:rsidP="00A37778">
            <w:pPr>
              <w:jc w:val="center"/>
              <w:rPr>
                <w:rFonts w:ascii="Times New Roman" w:hAnsi="Times New Roman"/>
                <w:b/>
                <w:bCs/>
                <w:sz w:val="24"/>
              </w:rPr>
            </w:pPr>
            <w:r>
              <w:rPr>
                <w:rFonts w:ascii="Times New Roman" w:hAnsi="Times New Roman"/>
                <w:b/>
                <w:bCs/>
                <w:sz w:val="24"/>
              </w:rPr>
              <w:t xml:space="preserve">TOPIC: </w:t>
            </w:r>
            <w:r w:rsidR="00A37778">
              <w:rPr>
                <w:rFonts w:ascii="Times New Roman" w:hAnsi="Times New Roman"/>
                <w:b/>
                <w:bCs/>
                <w:sz w:val="24"/>
              </w:rPr>
              <w:t>ASSET MANAGEMENT</w:t>
            </w:r>
            <w:r w:rsidR="002E5A43">
              <w:rPr>
                <w:rFonts w:ascii="Times New Roman" w:hAnsi="Times New Roman"/>
                <w:b/>
                <w:bCs/>
                <w:sz w:val="24"/>
              </w:rPr>
              <w:t xml:space="preserve"> (</w:t>
            </w:r>
            <w:r w:rsidR="00A37778">
              <w:rPr>
                <w:rFonts w:ascii="Times New Roman" w:hAnsi="Times New Roman"/>
                <w:b/>
                <w:bCs/>
                <w:sz w:val="24"/>
              </w:rPr>
              <w:t>K. REID/T. FRASER</w:t>
            </w:r>
            <w:r w:rsidR="002E5A43">
              <w:rPr>
                <w:rFonts w:ascii="Times New Roman" w:hAnsi="Times New Roman"/>
                <w:b/>
                <w:bCs/>
                <w:sz w:val="24"/>
              </w:rPr>
              <w:t>)</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A37778"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894ED0" w:rsidRPr="00CF448B" w:rsidRDefault="00A37778" w:rsidP="00286711">
            <w:pPr>
              <w:rPr>
                <w:rFonts w:ascii="Times New Roman" w:hAnsi="Times New Roman"/>
                <w:sz w:val="24"/>
              </w:rPr>
            </w:pPr>
            <w:r>
              <w:rPr>
                <w:rFonts w:ascii="Times New Roman" w:hAnsi="Times New Roman"/>
                <w:sz w:val="24"/>
              </w:rPr>
              <w:t xml:space="preserve">The asset management and property certification issue was raised at the last </w:t>
            </w:r>
            <w:r w:rsidR="009541D7">
              <w:rPr>
                <w:rFonts w:ascii="Times New Roman" w:hAnsi="Times New Roman"/>
                <w:sz w:val="24"/>
              </w:rPr>
              <w:t xml:space="preserve">(August) </w:t>
            </w:r>
            <w:r>
              <w:rPr>
                <w:rFonts w:ascii="Times New Roman" w:hAnsi="Times New Roman"/>
                <w:sz w:val="24"/>
              </w:rPr>
              <w:t xml:space="preserve">Staff Council meeting because staff </w:t>
            </w:r>
            <w:r w:rsidR="00D33118">
              <w:rPr>
                <w:rFonts w:ascii="Times New Roman" w:hAnsi="Times New Roman"/>
                <w:sz w:val="24"/>
              </w:rPr>
              <w:t xml:space="preserve">were </w:t>
            </w:r>
            <w:r>
              <w:rPr>
                <w:rFonts w:ascii="Times New Roman" w:hAnsi="Times New Roman"/>
                <w:sz w:val="24"/>
              </w:rPr>
              <w:t>concerned with putting their home address on property that is kept at the College. It was determined that that will no longer be the way of certifying property</w:t>
            </w:r>
            <w:r w:rsidR="00182958">
              <w:rPr>
                <w:rFonts w:ascii="Times New Roman" w:hAnsi="Times New Roman"/>
                <w:sz w:val="24"/>
              </w:rPr>
              <w:t xml:space="preserve"> starting next year</w:t>
            </w:r>
            <w:r>
              <w:rPr>
                <w:rFonts w:ascii="Times New Roman" w:hAnsi="Times New Roman"/>
                <w:sz w:val="24"/>
              </w:rPr>
              <w:t xml:space="preserve">. Although it is too expensive for the College to buy a scanner for property, there is one that can be borrowed once a year from UF Property. </w:t>
            </w:r>
            <w:r w:rsidR="00182958">
              <w:rPr>
                <w:rFonts w:ascii="Times New Roman" w:hAnsi="Times New Roman"/>
                <w:sz w:val="24"/>
              </w:rPr>
              <w:t>The scanning of the property will probably fall on the person who certifies the property any</w:t>
            </w:r>
            <w:r w:rsidR="009541D7">
              <w:rPr>
                <w:rFonts w:ascii="Times New Roman" w:hAnsi="Times New Roman"/>
                <w:sz w:val="24"/>
              </w:rPr>
              <w:t>way</w:t>
            </w:r>
            <w:r w:rsidR="00182958">
              <w:rPr>
                <w:rFonts w:ascii="Times New Roman" w:hAnsi="Times New Roman"/>
                <w:sz w:val="24"/>
              </w:rPr>
              <w:t xml:space="preserve">, or possibly one person in each department. How it will be scanned and who will be doing it is still to be determined </w:t>
            </w:r>
            <w:r w:rsidR="009541D7">
              <w:rPr>
                <w:rFonts w:ascii="Times New Roman" w:hAnsi="Times New Roman"/>
                <w:sz w:val="24"/>
              </w:rPr>
              <w:t xml:space="preserve">and hoping to make the scanning be </w:t>
            </w:r>
            <w:r w:rsidR="00182958">
              <w:rPr>
                <w:rFonts w:ascii="Times New Roman" w:hAnsi="Times New Roman"/>
                <w:sz w:val="24"/>
              </w:rPr>
              <w:t xml:space="preserve">in the least intrusive way possible. The person who certified it previously will still be considered the property coordinator </w:t>
            </w:r>
            <w:r w:rsidR="006964A9">
              <w:rPr>
                <w:rFonts w:ascii="Times New Roman" w:hAnsi="Times New Roman"/>
                <w:sz w:val="24"/>
              </w:rPr>
              <w:t xml:space="preserve">for that item </w:t>
            </w:r>
            <w:r w:rsidR="00182958">
              <w:rPr>
                <w:rFonts w:ascii="Times New Roman" w:hAnsi="Times New Roman"/>
                <w:sz w:val="24"/>
              </w:rPr>
              <w:t xml:space="preserve">(although they are not </w:t>
            </w:r>
            <w:r w:rsidR="00286711">
              <w:rPr>
                <w:rFonts w:ascii="Times New Roman" w:hAnsi="Times New Roman"/>
                <w:sz w:val="24"/>
              </w:rPr>
              <w:t xml:space="preserve">personally </w:t>
            </w:r>
            <w:r w:rsidR="00182958">
              <w:rPr>
                <w:rFonts w:ascii="Times New Roman" w:hAnsi="Times New Roman"/>
                <w:sz w:val="24"/>
              </w:rPr>
              <w:t xml:space="preserve">responsible for </w:t>
            </w:r>
            <w:r w:rsidR="00286711">
              <w:rPr>
                <w:rFonts w:ascii="Times New Roman" w:hAnsi="Times New Roman"/>
                <w:sz w:val="24"/>
              </w:rPr>
              <w:t>the item(s)</w:t>
            </w:r>
            <w:r w:rsidR="00D33118">
              <w:rPr>
                <w:rFonts w:ascii="Times New Roman" w:hAnsi="Times New Roman"/>
                <w:sz w:val="24"/>
              </w:rPr>
              <w:t>, they should still know the item</w:t>
            </w:r>
            <w:r w:rsidR="00286711">
              <w:rPr>
                <w:rFonts w:ascii="Times New Roman" w:hAnsi="Times New Roman"/>
                <w:sz w:val="24"/>
              </w:rPr>
              <w:t>(s)</w:t>
            </w:r>
            <w:r w:rsidR="00D33118">
              <w:rPr>
                <w:rFonts w:ascii="Times New Roman" w:hAnsi="Times New Roman"/>
                <w:sz w:val="24"/>
              </w:rPr>
              <w:t xml:space="preserve"> location when it comes time to scan the item</w:t>
            </w:r>
            <w:r w:rsidR="00286711">
              <w:rPr>
                <w:rFonts w:ascii="Times New Roman" w:hAnsi="Times New Roman"/>
                <w:sz w:val="24"/>
              </w:rPr>
              <w:t>(s)</w:t>
            </w:r>
            <w:r w:rsidR="00182958">
              <w:rPr>
                <w:rFonts w:ascii="Times New Roman" w:hAnsi="Times New Roman"/>
                <w:sz w:val="24"/>
              </w:rPr>
              <w:t xml:space="preserve">). Todd is the </w:t>
            </w:r>
            <w:r w:rsidR="00D33118">
              <w:rPr>
                <w:rFonts w:ascii="Times New Roman" w:hAnsi="Times New Roman"/>
                <w:sz w:val="24"/>
              </w:rPr>
              <w:t xml:space="preserve">official UF </w:t>
            </w:r>
            <w:r w:rsidR="00182958">
              <w:rPr>
                <w:rFonts w:ascii="Times New Roman" w:hAnsi="Times New Roman"/>
                <w:sz w:val="24"/>
              </w:rPr>
              <w:t>property custodian for the College.</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182958" w:rsidP="00390F1C">
            <w:pPr>
              <w:rPr>
                <w:rFonts w:ascii="Times New Roman" w:hAnsi="Times New Roman"/>
                <w:sz w:val="24"/>
              </w:rPr>
            </w:pPr>
            <w:r>
              <w:rPr>
                <w:rFonts w:ascii="Times New Roman" w:hAnsi="Times New Roman"/>
                <w:sz w:val="24"/>
              </w:rPr>
              <w:t xml:space="preserve">Staff will no longer </w:t>
            </w:r>
            <w:r w:rsidR="00390F1C">
              <w:rPr>
                <w:rFonts w:ascii="Times New Roman" w:hAnsi="Times New Roman"/>
                <w:sz w:val="24"/>
              </w:rPr>
              <w:t xml:space="preserve">be asked </w:t>
            </w:r>
            <w:r>
              <w:rPr>
                <w:rFonts w:ascii="Times New Roman" w:hAnsi="Times New Roman"/>
                <w:sz w:val="24"/>
              </w:rPr>
              <w:t>to take personal responsibility of certifying property with their home addresses. A scanner will be borrowed to certify property once a year from UF Property.</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97643D" w:rsidRPr="00BE0C5B" w:rsidRDefault="00182958" w:rsidP="005D60F2">
            <w:pPr>
              <w:rPr>
                <w:rFonts w:ascii="Times New Roman" w:hAnsi="Times New Roman"/>
                <w:sz w:val="24"/>
              </w:rPr>
            </w:pPr>
            <w:r>
              <w:rPr>
                <w:rFonts w:ascii="Times New Roman" w:hAnsi="Times New Roman"/>
                <w:sz w:val="24"/>
              </w:rPr>
              <w:t>N/A</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182958">
            <w:pPr>
              <w:jc w:val="center"/>
              <w:rPr>
                <w:rFonts w:ascii="Times New Roman" w:hAnsi="Times New Roman"/>
                <w:b/>
                <w:bCs/>
                <w:sz w:val="24"/>
              </w:rPr>
            </w:pPr>
            <w:r>
              <w:rPr>
                <w:rFonts w:ascii="Times New Roman" w:hAnsi="Times New Roman"/>
                <w:b/>
                <w:bCs/>
                <w:sz w:val="24"/>
              </w:rPr>
              <w:t xml:space="preserve">TOPIC: </w:t>
            </w:r>
            <w:r w:rsidR="0013093B">
              <w:rPr>
                <w:rFonts w:ascii="Times New Roman" w:hAnsi="Times New Roman"/>
                <w:b/>
                <w:bCs/>
                <w:sz w:val="24"/>
              </w:rPr>
              <w:t xml:space="preserve">STAFF </w:t>
            </w:r>
            <w:r w:rsidR="00FF1526">
              <w:rPr>
                <w:rFonts w:ascii="Times New Roman" w:hAnsi="Times New Roman"/>
                <w:b/>
                <w:bCs/>
                <w:sz w:val="24"/>
              </w:rPr>
              <w:t>RETREAT</w:t>
            </w:r>
            <w:r w:rsidR="0013093B">
              <w:rPr>
                <w:rFonts w:ascii="Times New Roman" w:hAnsi="Times New Roman"/>
                <w:b/>
                <w:bCs/>
                <w:sz w:val="24"/>
              </w:rPr>
              <w:t xml:space="preserve"> (</w:t>
            </w:r>
            <w:r w:rsidR="00182958">
              <w:rPr>
                <w:rFonts w:ascii="Times New Roman" w:hAnsi="Times New Roman"/>
                <w:b/>
                <w:bCs/>
                <w:sz w:val="24"/>
              </w:rPr>
              <w:t>K. REID</w:t>
            </w:r>
            <w:r w:rsidR="0098442B">
              <w:rPr>
                <w:rFonts w:ascii="Times New Roman" w:hAnsi="Times New Roman"/>
                <w:b/>
                <w:bCs/>
                <w:sz w:val="24"/>
              </w:rPr>
              <w:t>)</w:t>
            </w:r>
          </w:p>
        </w:tc>
      </w:tr>
      <w:tr w:rsidR="00DB0730" w:rsidRPr="00CF448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182958" w:rsidP="009541D7">
            <w:pPr>
              <w:rPr>
                <w:rFonts w:ascii="Times New Roman" w:hAnsi="Times New Roman"/>
                <w:sz w:val="24"/>
              </w:rPr>
            </w:pPr>
            <w:r>
              <w:rPr>
                <w:rFonts w:ascii="Times New Roman" w:hAnsi="Times New Roman"/>
                <w:sz w:val="24"/>
              </w:rPr>
              <w:t xml:space="preserve">The College of Nursing All-Staff Retreat will be held Nov. 14. UF HR </w:t>
            </w:r>
            <w:r w:rsidR="009541D7">
              <w:rPr>
                <w:rFonts w:ascii="Times New Roman" w:hAnsi="Times New Roman"/>
                <w:sz w:val="24"/>
              </w:rPr>
              <w:t xml:space="preserve">has agreed to </w:t>
            </w:r>
            <w:r>
              <w:rPr>
                <w:rFonts w:ascii="Times New Roman" w:hAnsi="Times New Roman"/>
                <w:sz w:val="24"/>
              </w:rPr>
              <w:t xml:space="preserve">present on the </w:t>
            </w:r>
            <w:r w:rsidR="009541D7">
              <w:rPr>
                <w:rFonts w:ascii="Times New Roman" w:hAnsi="Times New Roman"/>
                <w:sz w:val="24"/>
              </w:rPr>
              <w:t xml:space="preserve">staff </w:t>
            </w:r>
            <w:r>
              <w:rPr>
                <w:rFonts w:ascii="Times New Roman" w:hAnsi="Times New Roman"/>
                <w:sz w:val="24"/>
              </w:rPr>
              <w:t xml:space="preserve">focus group results and discuss the most prominent themes that emerged from the focus groups. This will be a 30-minute presentation. The Executive Board will then answer any questions from the staff regarding the focus groups results. After a team-building exercise, the Executive Board will then present to the staff about the progress of the Staff Council after its first six months. Kelly will </w:t>
            </w:r>
            <w:r w:rsidR="009541D7">
              <w:rPr>
                <w:rFonts w:ascii="Times New Roman" w:hAnsi="Times New Roman"/>
                <w:sz w:val="24"/>
              </w:rPr>
              <w:t xml:space="preserve">develop a presentation that </w:t>
            </w:r>
            <w:r>
              <w:rPr>
                <w:rFonts w:ascii="Times New Roman" w:hAnsi="Times New Roman"/>
                <w:sz w:val="24"/>
              </w:rPr>
              <w:t>start</w:t>
            </w:r>
            <w:r w:rsidR="009541D7">
              <w:rPr>
                <w:rFonts w:ascii="Times New Roman" w:hAnsi="Times New Roman"/>
                <w:sz w:val="24"/>
              </w:rPr>
              <w:t>s</w:t>
            </w:r>
            <w:r>
              <w:rPr>
                <w:rFonts w:ascii="Times New Roman" w:hAnsi="Times New Roman"/>
                <w:sz w:val="24"/>
              </w:rPr>
              <w:t xml:space="preserve"> with the</w:t>
            </w:r>
            <w:r w:rsidR="009541D7">
              <w:rPr>
                <w:rFonts w:ascii="Times New Roman" w:hAnsi="Times New Roman"/>
                <w:sz w:val="24"/>
              </w:rPr>
              <w:t xml:space="preserve"> Staff Council</w:t>
            </w:r>
            <w:r>
              <w:rPr>
                <w:rFonts w:ascii="Times New Roman" w:hAnsi="Times New Roman"/>
                <w:sz w:val="24"/>
              </w:rPr>
              <w:t xml:space="preserve"> task force and </w:t>
            </w:r>
            <w:r w:rsidR="009541D7">
              <w:rPr>
                <w:rFonts w:ascii="Times New Roman" w:hAnsi="Times New Roman"/>
                <w:sz w:val="24"/>
              </w:rPr>
              <w:t xml:space="preserve">development of </w:t>
            </w:r>
            <w:r>
              <w:rPr>
                <w:rFonts w:ascii="Times New Roman" w:hAnsi="Times New Roman"/>
                <w:sz w:val="24"/>
              </w:rPr>
              <w:t xml:space="preserve">bylaws and then go over all of the Staff Council meeting agendas and find the key points to discuss with the rest of the staff. </w:t>
            </w:r>
            <w:r w:rsidR="00AC3E86">
              <w:rPr>
                <w:rFonts w:ascii="Times New Roman" w:hAnsi="Times New Roman"/>
                <w:sz w:val="24"/>
              </w:rPr>
              <w:t>Side</w:t>
            </w:r>
            <w:r w:rsidR="009541D7">
              <w:rPr>
                <w:rFonts w:ascii="Times New Roman" w:hAnsi="Times New Roman"/>
                <w:sz w:val="24"/>
              </w:rPr>
              <w:t xml:space="preserve"> </w:t>
            </w:r>
            <w:r w:rsidR="00AC3E86">
              <w:rPr>
                <w:rFonts w:ascii="Times New Roman" w:hAnsi="Times New Roman"/>
                <w:sz w:val="24"/>
              </w:rPr>
              <w:t>note: Committee guidelines need to be added to the bylaws. Todd volunteered to work on this.</w:t>
            </w:r>
          </w:p>
        </w:tc>
      </w:tr>
      <w:tr w:rsidR="00DB0730"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182958" w:rsidP="00FF1526">
            <w:pPr>
              <w:rPr>
                <w:rFonts w:ascii="Times New Roman" w:hAnsi="Times New Roman"/>
                <w:sz w:val="24"/>
              </w:rPr>
            </w:pPr>
            <w:r>
              <w:rPr>
                <w:rFonts w:ascii="Times New Roman" w:hAnsi="Times New Roman"/>
                <w:sz w:val="24"/>
              </w:rPr>
              <w:t>The Staff Council Executive Board will present at the staff retreat Nov. 14. “How the Staff Council Works For You.”</w:t>
            </w:r>
          </w:p>
        </w:tc>
      </w:tr>
      <w:tr w:rsidR="00DB0730" w:rsidRPr="00BE0C5B" w:rsidTr="00FF15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DB0730" w:rsidRPr="009B150A" w:rsidRDefault="00182958" w:rsidP="009541D7">
            <w:pPr>
              <w:rPr>
                <w:rFonts w:ascii="Times New Roman" w:hAnsi="Times New Roman"/>
                <w:sz w:val="24"/>
              </w:rPr>
            </w:pPr>
            <w:r>
              <w:rPr>
                <w:rFonts w:ascii="Times New Roman" w:hAnsi="Times New Roman"/>
                <w:sz w:val="24"/>
              </w:rPr>
              <w:t xml:space="preserve">Kelly and Dawn to draft a </w:t>
            </w:r>
            <w:r w:rsidR="00390F1C">
              <w:rPr>
                <w:rFonts w:ascii="Times New Roman" w:hAnsi="Times New Roman"/>
                <w:sz w:val="24"/>
              </w:rPr>
              <w:t>PowerPoint</w:t>
            </w:r>
            <w:r>
              <w:rPr>
                <w:rFonts w:ascii="Times New Roman" w:hAnsi="Times New Roman"/>
                <w:sz w:val="24"/>
              </w:rPr>
              <w:t xml:space="preserve"> with the key points from the inception of the Staff Council and send it to the rest of the Executive Board</w:t>
            </w:r>
            <w:r w:rsidR="009541D7">
              <w:rPr>
                <w:rFonts w:ascii="Times New Roman" w:hAnsi="Times New Roman"/>
                <w:sz w:val="24"/>
              </w:rPr>
              <w:t xml:space="preserve"> for review</w:t>
            </w:r>
            <w:r>
              <w:rPr>
                <w:rFonts w:ascii="Times New Roman" w:hAnsi="Times New Roman"/>
                <w:sz w:val="24"/>
              </w:rPr>
              <w:t xml:space="preserve">. </w:t>
            </w:r>
            <w:r w:rsidR="00AC3E86">
              <w:rPr>
                <w:rFonts w:ascii="Times New Roman" w:hAnsi="Times New Roman"/>
                <w:sz w:val="24"/>
              </w:rPr>
              <w:t>Todd will work on adding committee guidelines and purpose</w:t>
            </w:r>
            <w:r w:rsidR="009541D7">
              <w:rPr>
                <w:rFonts w:ascii="Times New Roman" w:hAnsi="Times New Roman"/>
                <w:sz w:val="24"/>
              </w:rPr>
              <w:t>s</w:t>
            </w:r>
            <w:r w:rsidR="00AC3E86">
              <w:rPr>
                <w:rFonts w:ascii="Times New Roman" w:hAnsi="Times New Roman"/>
                <w:sz w:val="24"/>
              </w:rPr>
              <w:t xml:space="preserve"> to the Staff Council bylaws.</w:t>
            </w:r>
          </w:p>
        </w:tc>
      </w:tr>
      <w:tr w:rsidR="00FF1526" w:rsidRPr="00BE0C5B" w:rsidTr="00FF15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Default="00FF1526" w:rsidP="00441777">
            <w:pPr>
              <w:jc w:val="center"/>
              <w:rPr>
                <w:rFonts w:ascii="Times New Roman" w:hAnsi="Times New Roman"/>
                <w:b/>
                <w:bCs/>
                <w:sz w:val="24"/>
              </w:rPr>
            </w:pPr>
            <w:r>
              <w:rPr>
                <w:rFonts w:ascii="Times New Roman" w:hAnsi="Times New Roman"/>
                <w:b/>
                <w:bCs/>
                <w:sz w:val="24"/>
              </w:rPr>
              <w:t xml:space="preserve">TOPIC: </w:t>
            </w:r>
            <w:r w:rsidR="00441777">
              <w:rPr>
                <w:rFonts w:ascii="Times New Roman" w:hAnsi="Times New Roman"/>
                <w:b/>
                <w:bCs/>
                <w:sz w:val="24"/>
              </w:rPr>
              <w:t>CON SHIRT ORDER</w:t>
            </w:r>
            <w:r>
              <w:rPr>
                <w:rFonts w:ascii="Times New Roman" w:hAnsi="Times New Roman"/>
                <w:b/>
                <w:bCs/>
                <w:sz w:val="24"/>
              </w:rPr>
              <w:t xml:space="preserve"> (</w:t>
            </w:r>
            <w:r w:rsidR="00441777">
              <w:rPr>
                <w:rFonts w:ascii="Times New Roman" w:hAnsi="Times New Roman"/>
                <w:b/>
                <w:bCs/>
                <w:sz w:val="24"/>
              </w:rPr>
              <w:t>K. REID</w:t>
            </w:r>
            <w:r>
              <w:rPr>
                <w:rFonts w:ascii="Times New Roman" w:hAnsi="Times New Roman"/>
                <w:b/>
                <w:bCs/>
                <w:sz w:val="24"/>
              </w:rPr>
              <w:t>)</w:t>
            </w:r>
          </w:p>
        </w:tc>
      </w:tr>
      <w:tr w:rsidR="00FF15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CF448B" w:rsidRDefault="00441777" w:rsidP="00894ED0">
            <w:pPr>
              <w:rPr>
                <w:rFonts w:ascii="Times New Roman" w:hAnsi="Times New Roman"/>
                <w:sz w:val="24"/>
              </w:rPr>
            </w:pPr>
            <w:r>
              <w:rPr>
                <w:rFonts w:ascii="Times New Roman" w:hAnsi="Times New Roman"/>
                <w:sz w:val="24"/>
              </w:rPr>
              <w:t xml:space="preserve">The shirt orders from faculty and staff who want to purchase a logo-embroidered dress shirt or polo are slowly coming in. The deadline is Sept. 6, but it will probably be extended. Kelly will send an email extending the deadline to hopefully increase the orders. It was asked if a shirt or two would be a good door prize for a staff member </w:t>
            </w:r>
            <w:r w:rsidR="009541D7">
              <w:rPr>
                <w:rFonts w:ascii="Times New Roman" w:hAnsi="Times New Roman"/>
                <w:sz w:val="24"/>
              </w:rPr>
              <w:t xml:space="preserve">(or two) </w:t>
            </w:r>
            <w:r>
              <w:rPr>
                <w:rFonts w:ascii="Times New Roman" w:hAnsi="Times New Roman"/>
                <w:sz w:val="24"/>
              </w:rPr>
              <w:t>to win at the staff retreat. Karen will ask the Dean if she’d like to donate one or two shirts for this. These shirts can be ordered later to guarantee the door prize winner will receive his/her correct size.</w:t>
            </w:r>
          </w:p>
        </w:tc>
      </w:tr>
      <w:tr w:rsidR="00FF15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BE0C5B" w:rsidRDefault="00441777" w:rsidP="00500D41">
            <w:pPr>
              <w:rPr>
                <w:rFonts w:ascii="Times New Roman" w:hAnsi="Times New Roman"/>
                <w:sz w:val="24"/>
              </w:rPr>
            </w:pPr>
            <w:r>
              <w:rPr>
                <w:rFonts w:ascii="Times New Roman" w:hAnsi="Times New Roman"/>
                <w:sz w:val="24"/>
              </w:rPr>
              <w:t xml:space="preserve">The shirt order deadline will be extended. </w:t>
            </w:r>
          </w:p>
        </w:tc>
      </w:tr>
      <w:tr w:rsidR="00FF1526" w:rsidRPr="00BE0C5B" w:rsidTr="004438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Pr="009B150A" w:rsidRDefault="00441777" w:rsidP="00500D41">
            <w:pPr>
              <w:rPr>
                <w:rFonts w:ascii="Times New Roman" w:hAnsi="Times New Roman"/>
                <w:sz w:val="24"/>
              </w:rPr>
            </w:pPr>
            <w:r>
              <w:rPr>
                <w:rFonts w:ascii="Times New Roman" w:hAnsi="Times New Roman"/>
                <w:sz w:val="24"/>
              </w:rPr>
              <w:t>Kelly to send email extending shirt order deadline. Karen to ask Dean McDaniel if she’d like to donate one or two dress shirts for the staff retreat door prizes.</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443826" w:rsidP="00A613FE">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Default="00443826" w:rsidP="00441777">
            <w:pPr>
              <w:jc w:val="center"/>
              <w:rPr>
                <w:rFonts w:ascii="Times New Roman" w:hAnsi="Times New Roman"/>
                <w:b/>
                <w:bCs/>
                <w:sz w:val="24"/>
              </w:rPr>
            </w:pPr>
            <w:r>
              <w:rPr>
                <w:rFonts w:ascii="Times New Roman" w:hAnsi="Times New Roman"/>
                <w:b/>
                <w:bCs/>
                <w:sz w:val="24"/>
              </w:rPr>
              <w:t xml:space="preserve">TOPIC: </w:t>
            </w:r>
            <w:r w:rsidR="00441777">
              <w:rPr>
                <w:rFonts w:ascii="Times New Roman" w:hAnsi="Times New Roman"/>
                <w:b/>
                <w:bCs/>
                <w:sz w:val="24"/>
              </w:rPr>
              <w:t xml:space="preserve"> CAMPAIGN FOR CHARITIES</w:t>
            </w:r>
            <w:r>
              <w:rPr>
                <w:rFonts w:ascii="Times New Roman" w:hAnsi="Times New Roman"/>
                <w:b/>
                <w:bCs/>
                <w:sz w:val="24"/>
              </w:rPr>
              <w:t xml:space="preserve"> (K. REID)</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CF448B" w:rsidRDefault="00441777" w:rsidP="00FC3DCB">
            <w:pPr>
              <w:rPr>
                <w:rFonts w:ascii="Times New Roman" w:hAnsi="Times New Roman"/>
                <w:sz w:val="24"/>
              </w:rPr>
            </w:pPr>
            <w:r>
              <w:rPr>
                <w:rFonts w:ascii="Times New Roman" w:hAnsi="Times New Roman"/>
                <w:sz w:val="24"/>
              </w:rPr>
              <w:t xml:space="preserve">The three colleges within HPNP will get together Oct. 16 for a cookout and field day in the HPNP courtyard to raise money and awareness for the </w:t>
            </w:r>
            <w:r w:rsidR="009541D7">
              <w:rPr>
                <w:rFonts w:ascii="Times New Roman" w:hAnsi="Times New Roman"/>
                <w:sz w:val="24"/>
              </w:rPr>
              <w:t xml:space="preserve">University of Florida </w:t>
            </w:r>
            <w:r>
              <w:rPr>
                <w:rFonts w:ascii="Times New Roman" w:hAnsi="Times New Roman"/>
                <w:sz w:val="24"/>
              </w:rPr>
              <w:t>Campaign for Charities. It will be 12-3 p.m.</w:t>
            </w:r>
            <w:r w:rsidR="009541D7">
              <w:rPr>
                <w:rFonts w:ascii="Times New Roman" w:hAnsi="Times New Roman"/>
                <w:sz w:val="24"/>
              </w:rPr>
              <w:t xml:space="preserve"> on Oct. 16.</w:t>
            </w:r>
            <w:r>
              <w:rPr>
                <w:rFonts w:ascii="Times New Roman" w:hAnsi="Times New Roman"/>
                <w:sz w:val="24"/>
              </w:rPr>
              <w:t xml:space="preserve"> There will be BBQ, tug-o-war, </w:t>
            </w:r>
            <w:proofErr w:type="spellStart"/>
            <w:r>
              <w:rPr>
                <w:rFonts w:ascii="Times New Roman" w:hAnsi="Times New Roman"/>
                <w:sz w:val="24"/>
              </w:rPr>
              <w:t>cornhole</w:t>
            </w:r>
            <w:proofErr w:type="spellEnd"/>
            <w:r>
              <w:rPr>
                <w:rFonts w:ascii="Times New Roman" w:hAnsi="Times New Roman"/>
                <w:sz w:val="24"/>
              </w:rPr>
              <w:t xml:space="preserve">, </w:t>
            </w:r>
            <w:r w:rsidR="009541D7">
              <w:rPr>
                <w:rFonts w:ascii="Times New Roman" w:hAnsi="Times New Roman"/>
                <w:sz w:val="24"/>
              </w:rPr>
              <w:t xml:space="preserve">other games, and </w:t>
            </w:r>
            <w:r>
              <w:rPr>
                <w:rFonts w:ascii="Times New Roman" w:hAnsi="Times New Roman"/>
                <w:sz w:val="24"/>
              </w:rPr>
              <w:t xml:space="preserve">door prizes. Volunteers are needed. Dean McDaniel decided that the College will front the $285 (this is the amount </w:t>
            </w:r>
            <w:r w:rsidR="00FC3DCB">
              <w:rPr>
                <w:rFonts w:ascii="Times New Roman" w:hAnsi="Times New Roman"/>
                <w:sz w:val="24"/>
              </w:rPr>
              <w:t>that</w:t>
            </w:r>
            <w:r>
              <w:rPr>
                <w:rFonts w:ascii="Times New Roman" w:hAnsi="Times New Roman"/>
                <w:sz w:val="24"/>
              </w:rPr>
              <w:t xml:space="preserve"> each of the three colleges</w:t>
            </w:r>
            <w:r w:rsidR="00FC3DCB">
              <w:rPr>
                <w:rFonts w:ascii="Times New Roman" w:hAnsi="Times New Roman"/>
                <w:sz w:val="24"/>
              </w:rPr>
              <w:t xml:space="preserve"> are responsible for – total of $855</w:t>
            </w:r>
            <w:r>
              <w:rPr>
                <w:rFonts w:ascii="Times New Roman" w:hAnsi="Times New Roman"/>
                <w:sz w:val="24"/>
              </w:rPr>
              <w:t xml:space="preserve">) needed to secure the food and tables for 150 plates. The cost is $7 for a plate and field day registration. The Dean also agreed to donate a basket for the door prize giveaway. </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BE0C5B" w:rsidRDefault="009541D7" w:rsidP="00500D41">
            <w:pPr>
              <w:rPr>
                <w:rFonts w:ascii="Times New Roman" w:hAnsi="Times New Roman"/>
                <w:sz w:val="24"/>
              </w:rPr>
            </w:pPr>
            <w:r>
              <w:rPr>
                <w:rFonts w:ascii="Times New Roman" w:hAnsi="Times New Roman"/>
                <w:sz w:val="24"/>
              </w:rPr>
              <w:t>Everyone is encouraged to register and participate in the UF Campaign for Charities event on Oct. 16 in the HPNP courtyard.</w:t>
            </w:r>
          </w:p>
        </w:tc>
      </w:tr>
      <w:tr w:rsidR="00443826" w:rsidRPr="00BE0C5B" w:rsidTr="00B00D03">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43826" w:rsidRDefault="00B00D03"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894ED0" w:rsidRPr="009B150A" w:rsidRDefault="009541D7" w:rsidP="00500D41">
            <w:pPr>
              <w:rPr>
                <w:rFonts w:ascii="Times New Roman" w:hAnsi="Times New Roman"/>
                <w:sz w:val="24"/>
              </w:rPr>
            </w:pPr>
            <w:r>
              <w:rPr>
                <w:rFonts w:ascii="Times New Roman" w:hAnsi="Times New Roman"/>
                <w:sz w:val="24"/>
              </w:rPr>
              <w:t xml:space="preserve">Kelly to ask Susan Crowley if there’s an easy way to transfer the money from registration from the Dean’s Excellence Fund to the UFCC fund (in case the registration system </w:t>
            </w:r>
            <w:proofErr w:type="spellStart"/>
            <w:r>
              <w:rPr>
                <w:rFonts w:ascii="Times New Roman" w:hAnsi="Times New Roman"/>
                <w:sz w:val="24"/>
              </w:rPr>
              <w:t>iModules</w:t>
            </w:r>
            <w:proofErr w:type="spellEnd"/>
            <w:r>
              <w:rPr>
                <w:rFonts w:ascii="Times New Roman" w:hAnsi="Times New Roman"/>
                <w:sz w:val="24"/>
              </w:rPr>
              <w:t xml:space="preserve"> can be used for online credit card payments).</w:t>
            </w:r>
          </w:p>
        </w:tc>
      </w:tr>
      <w:bookmarkEnd w:id="4"/>
    </w:tbl>
    <w:p w:rsidR="00DB0730" w:rsidRDefault="00DB0730" w:rsidP="00DB0730"/>
    <w:p w:rsidR="00DB0730" w:rsidRDefault="00DB0730" w:rsidP="00DB0730"/>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DB0730" w:rsidTr="00A613FE">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DB0730" w:rsidRDefault="009541D7" w:rsidP="00A613FE">
            <w:pPr>
              <w:rPr>
                <w:rFonts w:ascii="Times New Roman" w:hAnsi="Times New Roman"/>
                <w:sz w:val="24"/>
                <w:szCs w:val="24"/>
              </w:rPr>
            </w:pPr>
            <w:r>
              <w:rPr>
                <w:rFonts w:ascii="Times New Roman" w:hAnsi="Times New Roman"/>
                <w:sz w:val="24"/>
                <w:szCs w:val="24"/>
              </w:rPr>
              <w:t>August Oct. 1</w:t>
            </w:r>
            <w:r w:rsidR="00DB0730">
              <w:rPr>
                <w:rFonts w:ascii="Times New Roman" w:hAnsi="Times New Roman"/>
                <w:sz w:val="24"/>
                <w:szCs w:val="24"/>
              </w:rPr>
              <w:t xml:space="preserve">, </w:t>
            </w:r>
            <w:r w:rsidR="00F34D81">
              <w:rPr>
                <w:rFonts w:ascii="Times New Roman" w:hAnsi="Times New Roman"/>
                <w:sz w:val="24"/>
                <w:szCs w:val="24"/>
              </w:rPr>
              <w:t>2014 at 3</w:t>
            </w:r>
            <w:r w:rsidR="00DB0730">
              <w:rPr>
                <w:rFonts w:ascii="Times New Roman" w:hAnsi="Times New Roman"/>
                <w:sz w:val="24"/>
                <w:szCs w:val="24"/>
              </w:rPr>
              <w:t xml:space="preserve"> </w:t>
            </w:r>
            <w:r w:rsidR="00F34D81">
              <w:rPr>
                <w:rFonts w:ascii="Times New Roman" w:hAnsi="Times New Roman"/>
                <w:sz w:val="24"/>
                <w:szCs w:val="24"/>
              </w:rPr>
              <w:t>p</w:t>
            </w:r>
            <w:r w:rsidR="00DB0730">
              <w:rPr>
                <w:rFonts w:ascii="Times New Roman" w:hAnsi="Times New Roman"/>
                <w:sz w:val="24"/>
                <w:szCs w:val="24"/>
              </w:rPr>
              <w:t>.m.</w:t>
            </w:r>
          </w:p>
          <w:p w:rsidR="00DB0730" w:rsidRPr="00612053" w:rsidRDefault="00DB0730" w:rsidP="009541D7">
            <w:pPr>
              <w:rPr>
                <w:rFonts w:ascii="Times New Roman" w:hAnsi="Times New Roman"/>
                <w:sz w:val="24"/>
                <w:szCs w:val="24"/>
              </w:rPr>
            </w:pPr>
            <w:r>
              <w:rPr>
                <w:rFonts w:ascii="Times New Roman" w:hAnsi="Times New Roman"/>
                <w:sz w:val="24"/>
                <w:szCs w:val="24"/>
              </w:rPr>
              <w:t xml:space="preserve">Topics will include: </w:t>
            </w:r>
            <w:r w:rsidR="00894ED0">
              <w:rPr>
                <w:rFonts w:ascii="Times New Roman" w:hAnsi="Times New Roman"/>
                <w:sz w:val="24"/>
                <w:szCs w:val="24"/>
              </w:rPr>
              <w:t>Staff retreat (</w:t>
            </w:r>
            <w:r w:rsidR="00390F1C">
              <w:rPr>
                <w:rFonts w:ascii="Times New Roman" w:hAnsi="Times New Roman"/>
                <w:sz w:val="24"/>
                <w:szCs w:val="24"/>
              </w:rPr>
              <w:t>PowerPoint</w:t>
            </w:r>
            <w:r w:rsidR="009541D7">
              <w:rPr>
                <w:rFonts w:ascii="Times New Roman" w:hAnsi="Times New Roman"/>
                <w:sz w:val="24"/>
                <w:szCs w:val="24"/>
              </w:rPr>
              <w:t xml:space="preserve"> overview, two shirts for door prizes</w:t>
            </w:r>
            <w:r w:rsidR="00894ED0">
              <w:rPr>
                <w:rFonts w:ascii="Times New Roman" w:hAnsi="Times New Roman"/>
                <w:sz w:val="24"/>
                <w:szCs w:val="24"/>
              </w:rPr>
              <w:t xml:space="preserve">); </w:t>
            </w:r>
            <w:r w:rsidR="009541D7">
              <w:rPr>
                <w:rFonts w:ascii="Times New Roman" w:hAnsi="Times New Roman"/>
                <w:sz w:val="24"/>
                <w:szCs w:val="24"/>
              </w:rPr>
              <w:t>committees added to Staff Council bylaws, Spring picnic dates</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 xml:space="preserve">Meeting adjourned at </w:t>
            </w:r>
            <w:r w:rsidR="009541D7">
              <w:rPr>
                <w:rFonts w:ascii="Times New Roman" w:hAnsi="Times New Roman"/>
                <w:sz w:val="24"/>
              </w:rPr>
              <w:t>4</w:t>
            </w:r>
            <w:r w:rsidR="00DB0730">
              <w:rPr>
                <w:rFonts w:ascii="Times New Roman" w:hAnsi="Times New Roman"/>
                <w:sz w:val="24"/>
              </w:rPr>
              <w:t>:</w:t>
            </w:r>
            <w:r w:rsidR="009541D7">
              <w:rPr>
                <w:rFonts w:ascii="Times New Roman" w:hAnsi="Times New Roman"/>
                <w:sz w:val="24"/>
              </w:rPr>
              <w:t>3</w:t>
            </w:r>
            <w:r w:rsidR="00DB0730">
              <w:rPr>
                <w:rFonts w:ascii="Times New Roman" w:hAnsi="Times New Roman"/>
                <w:sz w:val="24"/>
              </w:rPr>
              <w:t xml:space="preserve">0 </w:t>
            </w:r>
            <w:r w:rsidR="009541D7">
              <w:rPr>
                <w:rFonts w:ascii="Times New Roman" w:hAnsi="Times New Roman"/>
                <w:sz w:val="24"/>
              </w:rPr>
              <w:t>P</w:t>
            </w:r>
            <w:r w:rsidR="00DB0730">
              <w:rPr>
                <w:rFonts w:ascii="Times New Roman" w:hAnsi="Times New Roman"/>
                <w:sz w:val="24"/>
              </w:rPr>
              <w:t>.M.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13093B"/>
    <w:rsid w:val="00182958"/>
    <w:rsid w:val="001C34B0"/>
    <w:rsid w:val="00286711"/>
    <w:rsid w:val="002E065D"/>
    <w:rsid w:val="002E5A43"/>
    <w:rsid w:val="00390F1C"/>
    <w:rsid w:val="00397A16"/>
    <w:rsid w:val="00434B0D"/>
    <w:rsid w:val="00441777"/>
    <w:rsid w:val="00443826"/>
    <w:rsid w:val="004B2989"/>
    <w:rsid w:val="004F525C"/>
    <w:rsid w:val="00515235"/>
    <w:rsid w:val="00527497"/>
    <w:rsid w:val="005D60F2"/>
    <w:rsid w:val="00602C89"/>
    <w:rsid w:val="00643C7C"/>
    <w:rsid w:val="00644174"/>
    <w:rsid w:val="006524DA"/>
    <w:rsid w:val="006964A9"/>
    <w:rsid w:val="00752969"/>
    <w:rsid w:val="007D696C"/>
    <w:rsid w:val="007F124E"/>
    <w:rsid w:val="008147B1"/>
    <w:rsid w:val="00815EC2"/>
    <w:rsid w:val="00894ED0"/>
    <w:rsid w:val="0089569B"/>
    <w:rsid w:val="009541D7"/>
    <w:rsid w:val="0097643D"/>
    <w:rsid w:val="0098442B"/>
    <w:rsid w:val="009900E6"/>
    <w:rsid w:val="009918AB"/>
    <w:rsid w:val="009B150A"/>
    <w:rsid w:val="00A37778"/>
    <w:rsid w:val="00A7258E"/>
    <w:rsid w:val="00AB6EBE"/>
    <w:rsid w:val="00AC1912"/>
    <w:rsid w:val="00AC3E86"/>
    <w:rsid w:val="00AD55D8"/>
    <w:rsid w:val="00B00D03"/>
    <w:rsid w:val="00B21F11"/>
    <w:rsid w:val="00C05E05"/>
    <w:rsid w:val="00C57555"/>
    <w:rsid w:val="00C77283"/>
    <w:rsid w:val="00C9324B"/>
    <w:rsid w:val="00CB3D4A"/>
    <w:rsid w:val="00D02B09"/>
    <w:rsid w:val="00D078B8"/>
    <w:rsid w:val="00D33118"/>
    <w:rsid w:val="00DB0730"/>
    <w:rsid w:val="00DB6D21"/>
    <w:rsid w:val="00DC4123"/>
    <w:rsid w:val="00E03F5B"/>
    <w:rsid w:val="00EE2149"/>
    <w:rsid w:val="00EF4E42"/>
    <w:rsid w:val="00F34D81"/>
    <w:rsid w:val="00F72CAF"/>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2014-09-19T19:03:00Z</dcterms:created>
  <dcterms:modified xsi:type="dcterms:W3CDTF">2014-09-23T19:36:00Z</dcterms:modified>
</cp:coreProperties>
</file>