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6" w:rsidRPr="0044400F" w:rsidRDefault="00D34396">
      <w:pPr>
        <w:pStyle w:val="Title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400F">
        <w:rPr>
          <w:rFonts w:ascii="Times New Roman" w:hAnsi="Times New Roman" w:cs="Times New Roman"/>
          <w:b w:val="0"/>
          <w:bCs w:val="0"/>
          <w:sz w:val="24"/>
          <w:szCs w:val="24"/>
        </w:rPr>
        <w:t>UNIVERSITY OF FLORIDA</w:t>
      </w:r>
    </w:p>
    <w:p w:rsidR="00701203" w:rsidRPr="0044400F" w:rsidRDefault="00701203">
      <w:pPr>
        <w:pStyle w:val="Title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400F">
        <w:rPr>
          <w:rFonts w:ascii="Times New Roman" w:hAnsi="Times New Roman" w:cs="Times New Roman"/>
          <w:b w:val="0"/>
          <w:bCs w:val="0"/>
          <w:sz w:val="24"/>
          <w:szCs w:val="24"/>
        </w:rPr>
        <w:t>COLLEGE OF NURSING</w:t>
      </w:r>
    </w:p>
    <w:p w:rsidR="00701203" w:rsidRPr="0044400F" w:rsidRDefault="00701203">
      <w:pPr>
        <w:pStyle w:val="Subtitle"/>
        <w:spacing w:after="0"/>
        <w:rPr>
          <w:rFonts w:ascii="Times New Roman" w:hAnsi="Times New Roman" w:cs="Times New Roman"/>
        </w:rPr>
      </w:pPr>
      <w:r w:rsidRPr="0044400F">
        <w:rPr>
          <w:rFonts w:ascii="Times New Roman" w:hAnsi="Times New Roman" w:cs="Times New Roman"/>
        </w:rPr>
        <w:t xml:space="preserve">COURSE </w:t>
      </w:r>
      <w:r w:rsidR="002C341D" w:rsidRPr="0044400F">
        <w:rPr>
          <w:rFonts w:ascii="Times New Roman" w:hAnsi="Times New Roman" w:cs="Times New Roman"/>
        </w:rPr>
        <w:t>SYLLABUS</w:t>
      </w:r>
    </w:p>
    <w:p w:rsidR="00701203" w:rsidRPr="0044400F" w:rsidRDefault="0096239B">
      <w:pPr>
        <w:pStyle w:val="Subtitle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2015</w:t>
      </w:r>
    </w:p>
    <w:p w:rsidR="00701203" w:rsidRPr="0044400F" w:rsidRDefault="00701203">
      <w:pPr>
        <w:jc w:val="center"/>
        <w:rPr>
          <w:szCs w:val="24"/>
        </w:rPr>
      </w:pPr>
    </w:p>
    <w:p w:rsidR="00701203" w:rsidRPr="0044400F" w:rsidRDefault="00701203">
      <w:pPr>
        <w:jc w:val="center"/>
        <w:rPr>
          <w:szCs w:val="24"/>
        </w:rPr>
      </w:pPr>
    </w:p>
    <w:p w:rsidR="00A456B3" w:rsidRPr="0053708D" w:rsidRDefault="00A456B3" w:rsidP="00A456B3">
      <w:pPr>
        <w:tabs>
          <w:tab w:val="left" w:pos="-1440"/>
        </w:tabs>
        <w:rPr>
          <w:color w:val="FF0000"/>
          <w:szCs w:val="24"/>
        </w:rPr>
      </w:pPr>
      <w:r w:rsidRPr="0044400F">
        <w:rPr>
          <w:szCs w:val="24"/>
          <w:u w:val="single"/>
        </w:rPr>
        <w:t>COURSE NUMBER</w:t>
      </w:r>
      <w:r w:rsidR="00D34396" w:rsidRPr="0044400F">
        <w:rPr>
          <w:szCs w:val="24"/>
        </w:rPr>
        <w:tab/>
      </w:r>
      <w:r w:rsidR="00D34396" w:rsidRPr="0044400F">
        <w:rPr>
          <w:szCs w:val="24"/>
        </w:rPr>
        <w:tab/>
        <w:t xml:space="preserve">NGR </w:t>
      </w:r>
      <w:r w:rsidR="0044400F">
        <w:rPr>
          <w:szCs w:val="24"/>
        </w:rPr>
        <w:t>605</w:t>
      </w:r>
      <w:r w:rsidR="00233011">
        <w:rPr>
          <w:szCs w:val="24"/>
        </w:rPr>
        <w:t>4</w:t>
      </w:r>
      <w:r w:rsidRPr="0044400F">
        <w:rPr>
          <w:szCs w:val="24"/>
        </w:rPr>
        <w:t>C</w:t>
      </w:r>
      <w:r w:rsidR="00934EC6">
        <w:rPr>
          <w:szCs w:val="24"/>
        </w:rPr>
        <w:t xml:space="preserve"> - </w:t>
      </w:r>
      <w:r w:rsidR="00D34262">
        <w:rPr>
          <w:szCs w:val="24"/>
        </w:rPr>
        <w:t>Section 5717</w:t>
      </w:r>
    </w:p>
    <w:p w:rsidR="00A456B3" w:rsidRPr="0044400F" w:rsidRDefault="00A456B3" w:rsidP="00A456B3">
      <w:pPr>
        <w:tabs>
          <w:tab w:val="left" w:pos="-1440"/>
        </w:tabs>
        <w:rPr>
          <w:szCs w:val="24"/>
          <w:u w:val="single"/>
        </w:rPr>
      </w:pPr>
    </w:p>
    <w:p w:rsidR="00A456B3" w:rsidRPr="0044400F" w:rsidRDefault="00A456B3" w:rsidP="00A456B3">
      <w:pPr>
        <w:tabs>
          <w:tab w:val="left" w:pos="-1440"/>
        </w:tabs>
        <w:rPr>
          <w:szCs w:val="24"/>
          <w:u w:val="single"/>
        </w:rPr>
      </w:pPr>
      <w:r w:rsidRPr="0044400F">
        <w:rPr>
          <w:szCs w:val="24"/>
          <w:u w:val="single"/>
        </w:rPr>
        <w:t>COURSE TITLE</w:t>
      </w:r>
      <w:r w:rsidRPr="0044400F">
        <w:rPr>
          <w:szCs w:val="24"/>
        </w:rPr>
        <w:tab/>
      </w:r>
      <w:r w:rsidRPr="0044400F">
        <w:rPr>
          <w:szCs w:val="24"/>
        </w:rPr>
        <w:tab/>
        <w:t>Advanced Health Assessment and Diagnostic</w:t>
      </w:r>
      <w:r w:rsidRPr="0044400F">
        <w:rPr>
          <w:szCs w:val="24"/>
        </w:rPr>
        <w:br/>
      </w:r>
      <w:r w:rsidRPr="0044400F">
        <w:rPr>
          <w:szCs w:val="24"/>
        </w:rPr>
        <w:tab/>
      </w:r>
      <w:r w:rsidRPr="0044400F">
        <w:rPr>
          <w:szCs w:val="24"/>
        </w:rPr>
        <w:tab/>
      </w:r>
      <w:r w:rsidRPr="0044400F">
        <w:rPr>
          <w:szCs w:val="24"/>
        </w:rPr>
        <w:tab/>
      </w:r>
      <w:r w:rsidRPr="0044400F">
        <w:rPr>
          <w:szCs w:val="24"/>
        </w:rPr>
        <w:tab/>
        <w:t>Reasoning</w:t>
      </w:r>
      <w:r w:rsidR="000C023B">
        <w:rPr>
          <w:szCs w:val="24"/>
        </w:rPr>
        <w:t xml:space="preserve"> for Neonatal Nurse Practitioners</w:t>
      </w:r>
    </w:p>
    <w:p w:rsidR="00A456B3" w:rsidRPr="0044400F" w:rsidRDefault="00A456B3" w:rsidP="00A456B3">
      <w:pPr>
        <w:tabs>
          <w:tab w:val="left" w:pos="-1440"/>
        </w:tabs>
        <w:rPr>
          <w:szCs w:val="24"/>
          <w:u w:val="single"/>
        </w:rPr>
      </w:pPr>
    </w:p>
    <w:p w:rsidR="00A456B3" w:rsidRPr="0044400F" w:rsidRDefault="00A456B3" w:rsidP="00A456B3">
      <w:pPr>
        <w:tabs>
          <w:tab w:val="left" w:pos="-1440"/>
        </w:tabs>
        <w:rPr>
          <w:szCs w:val="24"/>
        </w:rPr>
      </w:pPr>
      <w:r w:rsidRPr="0044400F">
        <w:rPr>
          <w:szCs w:val="24"/>
          <w:u w:val="single"/>
        </w:rPr>
        <w:t>CREDITS</w:t>
      </w:r>
      <w:r w:rsidR="00A709CA">
        <w:rPr>
          <w:szCs w:val="24"/>
        </w:rPr>
        <w:tab/>
      </w:r>
      <w:r w:rsidR="00A709CA">
        <w:rPr>
          <w:szCs w:val="24"/>
        </w:rPr>
        <w:tab/>
      </w:r>
      <w:r w:rsidR="00A709CA">
        <w:rPr>
          <w:szCs w:val="24"/>
        </w:rPr>
        <w:tab/>
        <w:t>4     [</w:t>
      </w:r>
      <w:r w:rsidR="00FB4D5A" w:rsidRPr="0044400F">
        <w:rPr>
          <w:szCs w:val="24"/>
        </w:rPr>
        <w:t>3 credits didactic, 1</w:t>
      </w:r>
      <w:r w:rsidRPr="0044400F">
        <w:rPr>
          <w:szCs w:val="24"/>
        </w:rPr>
        <w:t xml:space="preserve"> credits laboratory</w:t>
      </w:r>
      <w:r w:rsidR="00934EC6">
        <w:rPr>
          <w:szCs w:val="24"/>
        </w:rPr>
        <w:t>)</w:t>
      </w:r>
    </w:p>
    <w:p w:rsidR="00A456B3" w:rsidRPr="0044400F" w:rsidRDefault="00A456B3" w:rsidP="00A456B3">
      <w:pPr>
        <w:tabs>
          <w:tab w:val="left" w:pos="-1440"/>
        </w:tabs>
        <w:rPr>
          <w:szCs w:val="24"/>
          <w:u w:val="single"/>
        </w:rPr>
      </w:pPr>
    </w:p>
    <w:p w:rsidR="00A456B3" w:rsidRPr="0044400F" w:rsidRDefault="00A456B3" w:rsidP="00A456B3">
      <w:pPr>
        <w:tabs>
          <w:tab w:val="left" w:pos="-1440"/>
        </w:tabs>
        <w:rPr>
          <w:szCs w:val="24"/>
        </w:rPr>
      </w:pPr>
      <w:r w:rsidRPr="0044400F">
        <w:rPr>
          <w:szCs w:val="24"/>
          <w:u w:val="single"/>
        </w:rPr>
        <w:t>PLACEMENT</w:t>
      </w:r>
      <w:r w:rsidRPr="0044400F">
        <w:rPr>
          <w:szCs w:val="24"/>
        </w:rPr>
        <w:tab/>
      </w:r>
      <w:r w:rsidRPr="0044400F">
        <w:rPr>
          <w:szCs w:val="24"/>
        </w:rPr>
        <w:tab/>
      </w:r>
      <w:r w:rsidR="00D34396" w:rsidRPr="0044400F">
        <w:rPr>
          <w:szCs w:val="24"/>
        </w:rPr>
        <w:t>DNP Program:  N</w:t>
      </w:r>
      <w:r w:rsidRPr="0044400F">
        <w:rPr>
          <w:szCs w:val="24"/>
        </w:rPr>
        <w:t>eonatal Nurse Practitioner Track</w:t>
      </w:r>
    </w:p>
    <w:p w:rsidR="00A456B3" w:rsidRPr="0044400F" w:rsidRDefault="00A456B3" w:rsidP="00A456B3">
      <w:pPr>
        <w:tabs>
          <w:tab w:val="left" w:pos="-1440"/>
        </w:tabs>
        <w:rPr>
          <w:szCs w:val="24"/>
          <w:u w:val="single"/>
        </w:rPr>
      </w:pPr>
    </w:p>
    <w:p w:rsidR="00A456B3" w:rsidRDefault="00A709CA" w:rsidP="00473807">
      <w:pPr>
        <w:tabs>
          <w:tab w:val="left" w:pos="-1440"/>
        </w:tabs>
        <w:ind w:left="2880" w:hanging="2880"/>
        <w:rPr>
          <w:szCs w:val="24"/>
        </w:rPr>
      </w:pPr>
      <w:r>
        <w:rPr>
          <w:szCs w:val="24"/>
          <w:u w:val="single"/>
        </w:rPr>
        <w:t>CO</w:t>
      </w:r>
      <w:r w:rsidR="00A456B3" w:rsidRPr="0044400F">
        <w:rPr>
          <w:szCs w:val="24"/>
          <w:u w:val="single"/>
        </w:rPr>
        <w:t>REQUISITES</w:t>
      </w:r>
      <w:r w:rsidR="00473807">
        <w:rPr>
          <w:szCs w:val="24"/>
        </w:rPr>
        <w:tab/>
      </w:r>
      <w:r w:rsidR="00A456B3" w:rsidRPr="0044400F">
        <w:rPr>
          <w:szCs w:val="24"/>
        </w:rPr>
        <w:t>NGR 6140</w:t>
      </w:r>
      <w:r w:rsidR="00A456B3" w:rsidRPr="0044400F">
        <w:rPr>
          <w:szCs w:val="24"/>
        </w:rPr>
        <w:tab/>
        <w:t xml:space="preserve">Physiology and Pathophysiology for Advanced </w:t>
      </w:r>
      <w:r w:rsidR="00473807">
        <w:rPr>
          <w:szCs w:val="24"/>
        </w:rPr>
        <w:tab/>
      </w:r>
      <w:r w:rsidR="00473807">
        <w:rPr>
          <w:szCs w:val="24"/>
        </w:rPr>
        <w:tab/>
      </w:r>
      <w:r w:rsidR="00473807">
        <w:rPr>
          <w:szCs w:val="24"/>
        </w:rPr>
        <w:tab/>
      </w:r>
      <w:r w:rsidR="00A456B3" w:rsidRPr="0044400F">
        <w:rPr>
          <w:szCs w:val="24"/>
        </w:rPr>
        <w:t>Nursing Practice</w:t>
      </w:r>
    </w:p>
    <w:p w:rsidR="00CC3371" w:rsidRDefault="00CC3371" w:rsidP="00473807">
      <w:pPr>
        <w:tabs>
          <w:tab w:val="left" w:pos="-1440"/>
        </w:tabs>
        <w:ind w:left="2880" w:hanging="2880"/>
        <w:rPr>
          <w:szCs w:val="24"/>
        </w:rPr>
      </w:pPr>
    </w:p>
    <w:p w:rsidR="00A709CA" w:rsidRPr="0044400F" w:rsidRDefault="00A456B3" w:rsidP="00A456B3">
      <w:pPr>
        <w:pStyle w:val="Heading1"/>
        <w:rPr>
          <w:rFonts w:ascii="Times New Roman" w:hAnsi="Times New Roman"/>
          <w:sz w:val="24"/>
          <w:szCs w:val="24"/>
        </w:rPr>
      </w:pPr>
      <w:r w:rsidRPr="0044400F">
        <w:rPr>
          <w:rFonts w:ascii="Times New Roman" w:hAnsi="Times New Roman"/>
          <w:sz w:val="24"/>
          <w:szCs w:val="24"/>
        </w:rPr>
        <w:t>FACULT</w:t>
      </w:r>
      <w:r w:rsidR="0044400F">
        <w:rPr>
          <w:rFonts w:ascii="Times New Roman" w:hAnsi="Times New Roman"/>
          <w:sz w:val="24"/>
          <w:szCs w:val="24"/>
        </w:rPr>
        <w:t>Y</w:t>
      </w:r>
      <w:r w:rsidRPr="0044400F">
        <w:rPr>
          <w:rFonts w:ascii="Times New Roman" w:hAnsi="Times New Roman"/>
          <w:sz w:val="24"/>
          <w:szCs w:val="24"/>
          <w:u w:val="none"/>
        </w:rPr>
        <w:tab/>
      </w:r>
      <w:r w:rsidRPr="0044400F">
        <w:rPr>
          <w:rFonts w:ascii="Times New Roman" w:hAnsi="Times New Roman"/>
          <w:sz w:val="24"/>
          <w:szCs w:val="24"/>
          <w:u w:val="none"/>
        </w:rPr>
        <w:tab/>
      </w:r>
      <w:r w:rsidR="00D47B72">
        <w:rPr>
          <w:rFonts w:ascii="Times New Roman" w:hAnsi="Times New Roman"/>
          <w:sz w:val="24"/>
          <w:szCs w:val="24"/>
          <w:u w:val="none"/>
        </w:rPr>
        <w:tab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2340"/>
        <w:gridCol w:w="2340"/>
      </w:tblGrid>
      <w:tr w:rsidR="00A709CA" w:rsidRPr="00EA71EE" w:rsidTr="00934EC6">
        <w:tc>
          <w:tcPr>
            <w:tcW w:w="3528" w:type="dxa"/>
          </w:tcPr>
          <w:p w:rsidR="00A709CA" w:rsidRPr="00A709CA" w:rsidRDefault="00A709CA" w:rsidP="00A94508">
            <w:pPr>
              <w:pStyle w:val="BodyText"/>
              <w:rPr>
                <w:rFonts w:ascii="Times New Roman" w:hAnsi="Times New Roman"/>
                <w:bCs/>
                <w:szCs w:val="22"/>
              </w:rPr>
            </w:pPr>
            <w:r w:rsidRPr="00A709CA">
              <w:rPr>
                <w:rFonts w:ascii="Times New Roman" w:hAnsi="Times New Roman"/>
                <w:bCs/>
                <w:szCs w:val="22"/>
              </w:rPr>
              <w:t>Jacqui Hoffman, DNP, NNP-BC</w:t>
            </w:r>
          </w:p>
          <w:p w:rsidR="00A709CA" w:rsidRDefault="00934EC6" w:rsidP="00A94508">
            <w:pPr>
              <w:pStyle w:val="BodyText"/>
              <w:rPr>
                <w:rFonts w:ascii="Arial" w:hAnsi="Arial" w:cs="Arial"/>
                <w:bCs/>
                <w:szCs w:val="22"/>
              </w:rPr>
            </w:pPr>
            <w:hyperlink r:id="rId9" w:history="1">
              <w:r w:rsidR="00A709CA" w:rsidRPr="00A709CA">
                <w:rPr>
                  <w:rStyle w:val="Hyperlink"/>
                  <w:rFonts w:ascii="Times New Roman" w:hAnsi="Times New Roman"/>
                  <w:bCs/>
                  <w:szCs w:val="22"/>
                </w:rPr>
                <w:t>hoffmanjm@ufl.edu</w:t>
              </w:r>
            </w:hyperlink>
            <w:r w:rsidR="00A709CA" w:rsidRPr="00A709CA">
              <w:rPr>
                <w:rFonts w:ascii="Times New Roman" w:hAnsi="Times New Roman"/>
                <w:bCs/>
                <w:szCs w:val="22"/>
              </w:rPr>
              <w:t xml:space="preserve">                      </w:t>
            </w:r>
            <w:r w:rsidR="00A709CA" w:rsidRPr="003A7C77">
              <w:rPr>
                <w:rFonts w:ascii="Arial" w:hAnsi="Arial" w:cs="Arial"/>
                <w:bCs/>
                <w:szCs w:val="22"/>
              </w:rPr>
              <w:t xml:space="preserve">                   </w:t>
            </w:r>
          </w:p>
          <w:p w:rsidR="00A709CA" w:rsidRPr="003A7C77" w:rsidRDefault="00A709CA" w:rsidP="00A94508">
            <w:pPr>
              <w:pStyle w:val="BodyTex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080" w:type="dxa"/>
          </w:tcPr>
          <w:p w:rsidR="00A709CA" w:rsidRPr="003A7C77" w:rsidRDefault="00A709CA" w:rsidP="00A9450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</w:tcPr>
          <w:p w:rsidR="00A709CA" w:rsidRPr="00A709CA" w:rsidRDefault="00A709CA" w:rsidP="00A9450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A709CA">
              <w:rPr>
                <w:rFonts w:ascii="Times New Roman" w:hAnsi="Times New Roman"/>
                <w:szCs w:val="22"/>
              </w:rPr>
              <w:t xml:space="preserve">Cell (727) 709 9211    </w:t>
            </w:r>
          </w:p>
          <w:p w:rsidR="00A709CA" w:rsidRDefault="00A709CA" w:rsidP="00A94508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A709CA" w:rsidRDefault="00A709CA" w:rsidP="00A94508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A709CA" w:rsidRPr="00EA71EE" w:rsidRDefault="00A709CA" w:rsidP="00A9450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</w:tcPr>
          <w:p w:rsidR="00A709CA" w:rsidRPr="00A709CA" w:rsidRDefault="00A709CA" w:rsidP="00A9450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A709CA">
              <w:rPr>
                <w:rFonts w:ascii="Times New Roman" w:hAnsi="Times New Roman"/>
                <w:szCs w:val="22"/>
              </w:rPr>
              <w:t xml:space="preserve">Office hours: Virtual on Adobe Connect, </w:t>
            </w:r>
            <w:r w:rsidR="005635F5">
              <w:rPr>
                <w:rFonts w:ascii="Times New Roman" w:hAnsi="Times New Roman"/>
                <w:szCs w:val="22"/>
              </w:rPr>
              <w:t>please call to schedule</w:t>
            </w:r>
            <w:r w:rsidRPr="00A709CA">
              <w:rPr>
                <w:rFonts w:ascii="Times New Roman" w:hAnsi="Times New Roman"/>
                <w:szCs w:val="22"/>
              </w:rPr>
              <w:t xml:space="preserve"> </w:t>
            </w:r>
          </w:p>
          <w:p w:rsidR="00A709CA" w:rsidRPr="00EA71EE" w:rsidRDefault="00A709CA" w:rsidP="00A94508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A709CA" w:rsidRPr="00EA71EE" w:rsidRDefault="00A709CA" w:rsidP="00A9450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971133" w:rsidRDefault="00971133" w:rsidP="002C341D">
      <w:pPr>
        <w:rPr>
          <w:szCs w:val="24"/>
          <w:u w:val="single"/>
        </w:rPr>
      </w:pPr>
    </w:p>
    <w:p w:rsidR="00A456B3" w:rsidRPr="0044400F" w:rsidRDefault="00E32586" w:rsidP="00A456B3">
      <w:pPr>
        <w:tabs>
          <w:tab w:val="left" w:pos="-1440"/>
        </w:tabs>
        <w:rPr>
          <w:szCs w:val="24"/>
        </w:rPr>
      </w:pPr>
      <w:r w:rsidRPr="0044400F">
        <w:rPr>
          <w:szCs w:val="24"/>
          <w:u w:val="single"/>
        </w:rPr>
        <w:t xml:space="preserve">COURSE </w:t>
      </w:r>
      <w:r w:rsidR="00C2182A" w:rsidRPr="0044400F">
        <w:rPr>
          <w:szCs w:val="24"/>
          <w:u w:val="single"/>
        </w:rPr>
        <w:t>DESCRIPTION</w:t>
      </w:r>
      <w:r w:rsidRPr="0044400F">
        <w:rPr>
          <w:szCs w:val="24"/>
        </w:rPr>
        <w:tab/>
      </w:r>
      <w:r w:rsidR="00A456B3" w:rsidRPr="0044400F">
        <w:rPr>
          <w:szCs w:val="24"/>
        </w:rPr>
        <w:t>This course provides the student with knowledge and clinical experience in advanced health asse</w:t>
      </w:r>
      <w:r w:rsidR="001F68FD" w:rsidRPr="0044400F">
        <w:rPr>
          <w:szCs w:val="24"/>
        </w:rPr>
        <w:t>ssment</w:t>
      </w:r>
      <w:r w:rsidR="007B1100">
        <w:rPr>
          <w:szCs w:val="24"/>
        </w:rPr>
        <w:t>.</w:t>
      </w:r>
      <w:r w:rsidR="00CC3371">
        <w:rPr>
          <w:szCs w:val="24"/>
        </w:rPr>
        <w:t xml:space="preserve">  </w:t>
      </w:r>
      <w:r w:rsidR="007B1100" w:rsidRPr="0044400F">
        <w:rPr>
          <w:szCs w:val="24"/>
        </w:rPr>
        <w:t xml:space="preserve">Emphasis is on acquisition and analysis of relevant data for the development of a comprehensive and holistic assessment.  </w:t>
      </w:r>
      <w:r w:rsidR="007B1100">
        <w:rPr>
          <w:szCs w:val="24"/>
        </w:rPr>
        <w:t xml:space="preserve">Content and skills are applied in the health and illness assessment of </w:t>
      </w:r>
      <w:r w:rsidR="001F68FD" w:rsidRPr="0044400F">
        <w:rPr>
          <w:szCs w:val="24"/>
        </w:rPr>
        <w:t xml:space="preserve">the </w:t>
      </w:r>
      <w:r w:rsidR="0003295E" w:rsidRPr="0044400F">
        <w:rPr>
          <w:szCs w:val="24"/>
        </w:rPr>
        <w:t xml:space="preserve">pre-term and </w:t>
      </w:r>
      <w:r w:rsidR="00A456B3" w:rsidRPr="0044400F">
        <w:rPr>
          <w:szCs w:val="24"/>
        </w:rPr>
        <w:t xml:space="preserve">term </w:t>
      </w:r>
      <w:r w:rsidR="003B60B9" w:rsidRPr="0044400F">
        <w:rPr>
          <w:szCs w:val="24"/>
        </w:rPr>
        <w:t>neonate/</w:t>
      </w:r>
      <w:r w:rsidR="0050117F" w:rsidRPr="0044400F">
        <w:rPr>
          <w:szCs w:val="24"/>
        </w:rPr>
        <w:t>infants</w:t>
      </w:r>
      <w:r w:rsidR="00A456B3" w:rsidRPr="0044400F">
        <w:rPr>
          <w:szCs w:val="24"/>
        </w:rPr>
        <w:t xml:space="preserve"> within the context of the advanced practice role.  The major focus is on the symptom/health problem assessment in </w:t>
      </w:r>
      <w:r w:rsidR="003B60B9" w:rsidRPr="0044400F">
        <w:rPr>
          <w:szCs w:val="24"/>
        </w:rPr>
        <w:t>neonate/infant</w:t>
      </w:r>
      <w:r w:rsidR="00A456B3" w:rsidRPr="0044400F">
        <w:rPr>
          <w:szCs w:val="24"/>
        </w:rPr>
        <w:t>s and interpretation of screening and diagnostic tests to formulate a differential diagnosis.</w:t>
      </w:r>
    </w:p>
    <w:p w:rsidR="00A456B3" w:rsidRPr="0044400F" w:rsidRDefault="00A456B3" w:rsidP="00A456B3">
      <w:pPr>
        <w:tabs>
          <w:tab w:val="left" w:pos="-1440"/>
        </w:tabs>
        <w:rPr>
          <w:szCs w:val="24"/>
          <w:u w:val="single"/>
        </w:rPr>
      </w:pPr>
    </w:p>
    <w:p w:rsidR="00A456B3" w:rsidRDefault="00A456B3" w:rsidP="00A456B3">
      <w:pPr>
        <w:tabs>
          <w:tab w:val="left" w:pos="-1440"/>
        </w:tabs>
        <w:rPr>
          <w:szCs w:val="24"/>
        </w:rPr>
      </w:pPr>
      <w:r w:rsidRPr="0044400F">
        <w:rPr>
          <w:szCs w:val="24"/>
          <w:u w:val="single"/>
        </w:rPr>
        <w:t>COURSE OBJECTIVES</w:t>
      </w:r>
      <w:r w:rsidRPr="0044400F">
        <w:rPr>
          <w:szCs w:val="24"/>
        </w:rPr>
        <w:tab/>
        <w:t>Upon completion of this course the student will be able to:</w:t>
      </w:r>
    </w:p>
    <w:p w:rsidR="00CC3371" w:rsidRPr="0044400F" w:rsidRDefault="00CC3371" w:rsidP="00A456B3">
      <w:pPr>
        <w:tabs>
          <w:tab w:val="left" w:pos="-1440"/>
        </w:tabs>
        <w:rPr>
          <w:szCs w:val="24"/>
        </w:rPr>
      </w:pPr>
    </w:p>
    <w:p w:rsidR="00CC3371" w:rsidRDefault="00A456B3" w:rsidP="00CC3371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  <w:r w:rsidRPr="00CC3371">
        <w:t>Demonstrate proficiency in performing comprehensive and focused health assessments.</w:t>
      </w:r>
    </w:p>
    <w:p w:rsidR="00CC3371" w:rsidRDefault="00CC3371" w:rsidP="00CC3371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</w:p>
    <w:p w:rsidR="00CC3371" w:rsidRDefault="000C023B" w:rsidP="00CC3371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  <w:r w:rsidRPr="00CC3371">
        <w:t xml:space="preserve">Apply advanced health assessment techniques in the </w:t>
      </w:r>
      <w:r w:rsidR="00CC3371">
        <w:t xml:space="preserve">focused </w:t>
      </w:r>
      <w:r w:rsidRPr="00CC3371">
        <w:t>assessment of neonates/infants.</w:t>
      </w:r>
    </w:p>
    <w:p w:rsidR="00CC3371" w:rsidRDefault="00CC3371" w:rsidP="00CC3371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</w:p>
    <w:p w:rsidR="00A456B3" w:rsidRPr="00CC3371" w:rsidRDefault="00A456B3" w:rsidP="00CC3371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  <w:r w:rsidRPr="00CC3371">
        <w:t>Recognize patterns of abnormal embryological and fetal growth and development including the genetic and environmental variables which influence those patterns.</w:t>
      </w:r>
    </w:p>
    <w:p w:rsidR="00CC3371" w:rsidRDefault="00CC3371" w:rsidP="00CC3371">
      <w:p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2160"/>
        </w:tabs>
        <w:rPr>
          <w:szCs w:val="24"/>
        </w:rPr>
      </w:pPr>
    </w:p>
    <w:p w:rsidR="00CC3371" w:rsidRDefault="00A456B3" w:rsidP="00CC3371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  <w:r w:rsidRPr="00CC3371">
        <w:t>Organize and present holistic health assessment data.</w:t>
      </w:r>
    </w:p>
    <w:p w:rsidR="00CC3371" w:rsidRDefault="00CC3371" w:rsidP="00CC3371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</w:p>
    <w:p w:rsidR="00F60654" w:rsidRDefault="00A456B3" w:rsidP="00F60654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  <w:r w:rsidRPr="00CC3371">
        <w:t>Differentiate normal physiological alterations from pathological findings.</w:t>
      </w:r>
    </w:p>
    <w:p w:rsidR="00F60654" w:rsidRDefault="00F60654" w:rsidP="00F60654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  <w:bookmarkStart w:id="0" w:name="_GoBack"/>
      <w:bookmarkEnd w:id="0"/>
    </w:p>
    <w:p w:rsidR="00F60654" w:rsidRDefault="00A456B3" w:rsidP="00F60654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  <w:r w:rsidRPr="00F60654">
        <w:lastRenderedPageBreak/>
        <w:t>Demonstrate proficiency in performing illnes</w:t>
      </w:r>
      <w:r w:rsidR="00473807" w:rsidRPr="00F60654">
        <w:t xml:space="preserve">s assessments based on selected </w:t>
      </w:r>
      <w:r w:rsidR="0003295E" w:rsidRPr="00F60654">
        <w:t xml:space="preserve">symptoms.      </w:t>
      </w:r>
    </w:p>
    <w:p w:rsidR="00971133" w:rsidRDefault="00971133" w:rsidP="00971133">
      <w:pPr>
        <w:pStyle w:val="ListParagraph"/>
      </w:pPr>
    </w:p>
    <w:p w:rsidR="00F60654" w:rsidRDefault="00A456B3" w:rsidP="00F60654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  <w:r w:rsidRPr="00F60654">
        <w:t>Utilize the diagnostic reasoning process in the selection and interpretation of appropriate screening and diagnostic tests.</w:t>
      </w:r>
    </w:p>
    <w:p w:rsidR="00F60654" w:rsidRDefault="00F60654" w:rsidP="00F60654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</w:p>
    <w:p w:rsidR="002C341D" w:rsidRPr="00F60654" w:rsidRDefault="000C023B" w:rsidP="00F60654">
      <w:pPr>
        <w:pStyle w:val="ListParagraph"/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</w:tabs>
      </w:pPr>
      <w:r w:rsidRPr="00F60654">
        <w:t>Select screening and diagnostic tests appropriate for neonates/infants.</w:t>
      </w:r>
    </w:p>
    <w:p w:rsidR="00413E5D" w:rsidRDefault="00413E5D" w:rsidP="0044400F">
      <w:pPr>
        <w:widowControl/>
        <w:rPr>
          <w:color w:val="000000"/>
          <w:szCs w:val="24"/>
          <w:u w:val="single"/>
        </w:rPr>
      </w:pPr>
    </w:p>
    <w:p w:rsidR="0044400F" w:rsidRDefault="0044400F" w:rsidP="0044400F">
      <w:pPr>
        <w:widowControl/>
        <w:rPr>
          <w:color w:val="000000"/>
          <w:szCs w:val="24"/>
          <w:u w:val="single"/>
        </w:rPr>
      </w:pPr>
      <w:r w:rsidRPr="00B07895">
        <w:rPr>
          <w:color w:val="000000"/>
          <w:szCs w:val="24"/>
          <w:u w:val="single"/>
        </w:rPr>
        <w:t>COURSE SCHEDULE</w:t>
      </w:r>
    </w:p>
    <w:p w:rsidR="00BF13D3" w:rsidRPr="000A0FB5" w:rsidRDefault="00BF13D3" w:rsidP="00BF13D3">
      <w:pPr>
        <w:tabs>
          <w:tab w:val="left" w:pos="-1440"/>
          <w:tab w:val="left" w:pos="900"/>
        </w:tabs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1126"/>
        <w:gridCol w:w="1918"/>
        <w:gridCol w:w="4201"/>
      </w:tblGrid>
      <w:tr w:rsidR="00BF13D3" w:rsidRPr="000A0FB5" w:rsidTr="00A94508">
        <w:trPr>
          <w:trHeight w:val="333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F13D3" w:rsidRPr="000A0FB5" w:rsidRDefault="00BF13D3" w:rsidP="00A9450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0A0FB5">
              <w:rPr>
                <w:rFonts w:ascii="Times New Roman" w:hAnsi="Times New Roman"/>
                <w:szCs w:val="22"/>
              </w:rPr>
              <w:t>  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F13D3" w:rsidRPr="000A0FB5" w:rsidRDefault="00BF13D3" w:rsidP="00A94508">
            <w:pPr>
              <w:pStyle w:val="BodyText"/>
              <w:rPr>
                <w:rFonts w:ascii="Times New Roman" w:hAnsi="Times New Roman"/>
                <w:szCs w:val="22"/>
                <w:u w:val="single"/>
              </w:rPr>
            </w:pPr>
            <w:r w:rsidRPr="000A0FB5">
              <w:rPr>
                <w:rFonts w:ascii="Times New Roman" w:hAnsi="Times New Roman"/>
                <w:szCs w:val="22"/>
                <w:u w:val="single"/>
              </w:rPr>
              <w:t>Day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F13D3" w:rsidRPr="000A0FB5" w:rsidRDefault="00BF13D3" w:rsidP="00A94508">
            <w:pPr>
              <w:pStyle w:val="BodyText"/>
              <w:rPr>
                <w:rFonts w:ascii="Times New Roman" w:hAnsi="Times New Roman"/>
                <w:szCs w:val="22"/>
                <w:u w:val="single"/>
              </w:rPr>
            </w:pPr>
            <w:r w:rsidRPr="000A0FB5">
              <w:rPr>
                <w:rFonts w:ascii="Times New Roman" w:hAnsi="Times New Roman"/>
                <w:szCs w:val="22"/>
                <w:u w:val="single"/>
              </w:rPr>
              <w:t>Time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BF13D3" w:rsidRPr="000A0FB5" w:rsidRDefault="00BF13D3" w:rsidP="00A94508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</w:tr>
      <w:tr w:rsidR="00BF13D3" w:rsidRPr="000A0FB5" w:rsidTr="00A94508">
        <w:trPr>
          <w:cantSplit/>
          <w:trHeight w:val="36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F13D3" w:rsidRPr="000A0FB5" w:rsidRDefault="00BF13D3" w:rsidP="00A9450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0A0FB5">
              <w:rPr>
                <w:rFonts w:ascii="Times New Roman" w:hAnsi="Times New Roman"/>
                <w:szCs w:val="22"/>
              </w:rPr>
              <w:t>Class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F13D3" w:rsidRPr="000A0FB5" w:rsidRDefault="00BF13D3" w:rsidP="00A9450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0A0FB5">
              <w:rPr>
                <w:rFonts w:ascii="Times New Roman" w:hAnsi="Times New Roman"/>
                <w:szCs w:val="22"/>
              </w:rPr>
              <w:t>On-line</w:t>
            </w:r>
            <w:r>
              <w:rPr>
                <w:rFonts w:ascii="Times New Roman" w:hAnsi="Times New Roman"/>
                <w:szCs w:val="22"/>
              </w:rPr>
              <w:t xml:space="preserve">     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F13D3" w:rsidRDefault="00BF13D3" w:rsidP="005635F5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Classes are on </w:t>
            </w:r>
            <w:r w:rsidR="005635F5">
              <w:rPr>
                <w:rFonts w:ascii="Times New Roman" w:hAnsi="Times New Roman"/>
                <w:szCs w:val="22"/>
              </w:rPr>
              <w:t>Monday</w:t>
            </w:r>
            <w:r>
              <w:rPr>
                <w:rFonts w:ascii="Times New Roman" w:hAnsi="Times New Roman"/>
                <w:szCs w:val="22"/>
              </w:rPr>
              <w:t xml:space="preserve">s from </w:t>
            </w:r>
            <w:r w:rsidR="005635F5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– </w:t>
            </w:r>
            <w:r w:rsidR="005635F5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 xml:space="preserve"> PM on Adobe Connect</w:t>
            </w:r>
            <w:r w:rsidR="005635F5">
              <w:rPr>
                <w:rFonts w:ascii="Times New Roman" w:hAnsi="Times New Roman"/>
                <w:szCs w:val="22"/>
              </w:rPr>
              <w:t>, except as indicated on course outline</w:t>
            </w:r>
          </w:p>
          <w:p w:rsidR="005635F5" w:rsidRPr="000A0FB5" w:rsidRDefault="005635F5" w:rsidP="00A06FCC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Mandatory onsite, Tuesday, </w:t>
            </w:r>
            <w:r w:rsidR="00A06FCC">
              <w:rPr>
                <w:rFonts w:ascii="Times New Roman" w:hAnsi="Times New Roman"/>
                <w:szCs w:val="22"/>
              </w:rPr>
              <w:t>December 1st</w:t>
            </w:r>
            <w:r>
              <w:rPr>
                <w:rFonts w:ascii="Times New Roman" w:hAnsi="Times New Roman"/>
                <w:szCs w:val="22"/>
              </w:rPr>
              <w:t>, 8-5 PM</w:t>
            </w:r>
          </w:p>
        </w:tc>
      </w:tr>
      <w:tr w:rsidR="009D02EE" w:rsidRPr="000A0FB5" w:rsidTr="00A94508">
        <w:trPr>
          <w:cantSplit/>
          <w:trHeight w:val="36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D02EE" w:rsidRPr="000A0FB5" w:rsidRDefault="009D02EE" w:rsidP="00A94508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Seminar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9D02EE" w:rsidRPr="000A0FB5" w:rsidRDefault="009D02EE" w:rsidP="00A94508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On-line</w:t>
            </w: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D02EE" w:rsidRDefault="005635F5" w:rsidP="00A06FCC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Monday</w:t>
            </w:r>
            <w:r w:rsidR="00A06FCC">
              <w:rPr>
                <w:rFonts w:ascii="Times New Roman" w:hAnsi="Times New Roman"/>
                <w:szCs w:val="22"/>
              </w:rPr>
              <w:t>s, November 16</w:t>
            </w:r>
            <w:r w:rsidR="00A06FCC" w:rsidRPr="00A06FCC">
              <w:rPr>
                <w:rFonts w:ascii="Times New Roman" w:hAnsi="Times New Roman"/>
                <w:szCs w:val="22"/>
                <w:vertAlign w:val="superscript"/>
              </w:rPr>
              <w:t>th</w:t>
            </w:r>
            <w:r w:rsidR="00A06FCC">
              <w:rPr>
                <w:rFonts w:ascii="Times New Roman" w:hAnsi="Times New Roman"/>
                <w:szCs w:val="22"/>
              </w:rPr>
              <w:t xml:space="preserve"> from</w:t>
            </w:r>
            <w:r w:rsidR="009D02E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3-5</w:t>
            </w:r>
            <w:r w:rsidR="00A06FCC">
              <w:rPr>
                <w:rFonts w:ascii="Times New Roman" w:hAnsi="Times New Roman"/>
                <w:szCs w:val="22"/>
              </w:rPr>
              <w:t xml:space="preserve"> and November</w:t>
            </w:r>
            <w:r w:rsidR="00B212C3">
              <w:rPr>
                <w:rFonts w:ascii="Times New Roman" w:hAnsi="Times New Roman"/>
                <w:szCs w:val="22"/>
              </w:rPr>
              <w:t xml:space="preserve"> </w:t>
            </w:r>
            <w:r w:rsidR="00A06FCC">
              <w:rPr>
                <w:rFonts w:ascii="Times New Roman" w:hAnsi="Times New Roman"/>
                <w:szCs w:val="22"/>
              </w:rPr>
              <w:t>23</w:t>
            </w:r>
            <w:r w:rsidR="00A06FCC" w:rsidRPr="00A06FCC">
              <w:rPr>
                <w:rFonts w:ascii="Times New Roman" w:hAnsi="Times New Roman"/>
                <w:szCs w:val="22"/>
                <w:vertAlign w:val="superscript"/>
              </w:rPr>
              <w:t>rd</w:t>
            </w:r>
            <w:r w:rsidR="00A06FCC">
              <w:rPr>
                <w:rFonts w:ascii="Times New Roman" w:hAnsi="Times New Roman"/>
                <w:szCs w:val="22"/>
              </w:rPr>
              <w:t xml:space="preserve"> from 1-5 </w:t>
            </w:r>
            <w:r w:rsidR="00B212C3">
              <w:rPr>
                <w:rFonts w:ascii="Times New Roman" w:hAnsi="Times New Roman"/>
                <w:szCs w:val="22"/>
              </w:rPr>
              <w:t>on Adobe Connect</w:t>
            </w:r>
          </w:p>
        </w:tc>
      </w:tr>
    </w:tbl>
    <w:p w:rsidR="00BF13D3" w:rsidRPr="00014B9A" w:rsidRDefault="00BF13D3" w:rsidP="00BF13D3">
      <w:pPr>
        <w:rPr>
          <w:sz w:val="22"/>
          <w:szCs w:val="22"/>
        </w:rPr>
      </w:pPr>
      <w:r>
        <w:rPr>
          <w:sz w:val="22"/>
          <w:szCs w:val="22"/>
        </w:rPr>
        <w:t xml:space="preserve">There will be </w:t>
      </w:r>
      <w:r w:rsidRPr="00B212C3">
        <w:rPr>
          <w:b/>
          <w:sz w:val="22"/>
          <w:szCs w:val="22"/>
        </w:rPr>
        <w:t xml:space="preserve">one </w:t>
      </w:r>
      <w:r w:rsidR="00B212C3" w:rsidRPr="00B212C3">
        <w:rPr>
          <w:b/>
          <w:sz w:val="22"/>
          <w:szCs w:val="22"/>
        </w:rPr>
        <w:t xml:space="preserve">mandatory </w:t>
      </w:r>
      <w:r w:rsidRPr="00B212C3">
        <w:rPr>
          <w:b/>
          <w:sz w:val="22"/>
          <w:szCs w:val="22"/>
        </w:rPr>
        <w:t xml:space="preserve">on-campus class </w:t>
      </w:r>
      <w:r w:rsidR="00A06FCC">
        <w:rPr>
          <w:b/>
          <w:sz w:val="22"/>
          <w:szCs w:val="22"/>
        </w:rPr>
        <w:t>o</w:t>
      </w:r>
      <w:r w:rsidRPr="00B212C3">
        <w:rPr>
          <w:b/>
          <w:sz w:val="22"/>
          <w:szCs w:val="22"/>
        </w:rPr>
        <w:t xml:space="preserve">n </w:t>
      </w:r>
      <w:r w:rsidR="00A06FCC">
        <w:rPr>
          <w:b/>
          <w:sz w:val="22"/>
          <w:szCs w:val="22"/>
        </w:rPr>
        <w:t>Tuesday, December 1st</w:t>
      </w:r>
      <w:r w:rsidR="00B212C3" w:rsidRPr="00B212C3">
        <w:rPr>
          <w:b/>
          <w:sz w:val="22"/>
          <w:szCs w:val="22"/>
        </w:rPr>
        <w:t>, 8-5</w:t>
      </w:r>
      <w:r w:rsidR="0053708D">
        <w:rPr>
          <w:sz w:val="22"/>
          <w:szCs w:val="22"/>
        </w:rPr>
        <w:t xml:space="preserve"> where all students will complete the comprehensive physical </w:t>
      </w:r>
      <w:r w:rsidR="00A06FCC">
        <w:rPr>
          <w:sz w:val="22"/>
          <w:szCs w:val="22"/>
        </w:rPr>
        <w:t>assessment of the neonate</w:t>
      </w:r>
      <w:r>
        <w:rPr>
          <w:sz w:val="22"/>
          <w:szCs w:val="22"/>
        </w:rPr>
        <w:t>.</w:t>
      </w:r>
    </w:p>
    <w:p w:rsidR="00BF13D3" w:rsidRPr="00B07895" w:rsidRDefault="00BF13D3" w:rsidP="0044400F">
      <w:pPr>
        <w:widowControl/>
        <w:rPr>
          <w:color w:val="000000"/>
          <w:szCs w:val="24"/>
          <w:u w:val="single"/>
        </w:rPr>
      </w:pPr>
    </w:p>
    <w:p w:rsidR="0044400F" w:rsidRPr="00B07895" w:rsidRDefault="0044400F" w:rsidP="0044400F">
      <w:pPr>
        <w:ind w:firstLine="720"/>
        <w:rPr>
          <w:szCs w:val="24"/>
        </w:rPr>
      </w:pPr>
      <w:r w:rsidRPr="00B07895">
        <w:rPr>
          <w:szCs w:val="24"/>
        </w:rPr>
        <w:t xml:space="preserve">E-Learning </w:t>
      </w:r>
      <w:r w:rsidR="001C4C1A">
        <w:rPr>
          <w:szCs w:val="24"/>
        </w:rPr>
        <w:t>in Canvas</w:t>
      </w:r>
      <w:r w:rsidRPr="00B07895">
        <w:rPr>
          <w:szCs w:val="24"/>
        </w:rPr>
        <w:t xml:space="preserve"> is the course management system that you will use for </w:t>
      </w:r>
      <w:r w:rsidR="001C4C1A">
        <w:rPr>
          <w:szCs w:val="24"/>
        </w:rPr>
        <w:t>this course. E-Learning in Canvas</w:t>
      </w:r>
      <w:r w:rsidRPr="00B07895">
        <w:rPr>
          <w:szCs w:val="24"/>
        </w:rPr>
        <w:t xml:space="preserve"> is accessed by using your Gatorlink account name and password at </w:t>
      </w:r>
      <w:hyperlink r:id="rId10" w:history="1">
        <w:r w:rsidRPr="00B07895">
          <w:rPr>
            <w:rStyle w:val="Hyperlink"/>
            <w:szCs w:val="24"/>
          </w:rPr>
          <w:t>http://lss.at.ufl.edu</w:t>
        </w:r>
      </w:hyperlink>
      <w:r w:rsidRPr="00B07895">
        <w:rPr>
          <w:szCs w:val="24"/>
        </w:rPr>
        <w:t xml:space="preserve">. There are several tutorials and student help links on the E-Learning login site. If you have technical questions call the UF Computer Help Desk at 352-392-HELP or send email to </w:t>
      </w:r>
      <w:hyperlink r:id="rId11" w:history="1">
        <w:r w:rsidRPr="00B07895">
          <w:rPr>
            <w:rStyle w:val="Hyperlink"/>
            <w:szCs w:val="24"/>
          </w:rPr>
          <w:t>helpdesk@ufl.edu</w:t>
        </w:r>
      </w:hyperlink>
      <w:r w:rsidRPr="00B07895">
        <w:rPr>
          <w:szCs w:val="24"/>
        </w:rPr>
        <w:t>.</w:t>
      </w:r>
    </w:p>
    <w:p w:rsidR="0044400F" w:rsidRPr="00B07895" w:rsidRDefault="0044400F" w:rsidP="0044400F">
      <w:pPr>
        <w:ind w:firstLine="776"/>
        <w:rPr>
          <w:szCs w:val="24"/>
        </w:rPr>
      </w:pPr>
    </w:p>
    <w:p w:rsidR="0044400F" w:rsidRPr="00B07895" w:rsidRDefault="0044400F" w:rsidP="0044400F">
      <w:pPr>
        <w:ind w:firstLine="720"/>
        <w:rPr>
          <w:szCs w:val="24"/>
        </w:rPr>
      </w:pPr>
      <w:r w:rsidRPr="00B07895">
        <w:rPr>
          <w:szCs w:val="24"/>
        </w:rPr>
        <w:t>It is important that you regularly check your Gatorlink account email for College and University wide information and the course E-Learning site for announcements and notifications.</w:t>
      </w:r>
    </w:p>
    <w:p w:rsidR="0044400F" w:rsidRPr="00B07895" w:rsidRDefault="0044400F" w:rsidP="0044400F">
      <w:pPr>
        <w:ind w:firstLine="776"/>
        <w:rPr>
          <w:szCs w:val="24"/>
        </w:rPr>
      </w:pPr>
    </w:p>
    <w:p w:rsidR="0044400F" w:rsidRPr="00B07895" w:rsidRDefault="0044400F" w:rsidP="0044400F">
      <w:pPr>
        <w:ind w:firstLine="720"/>
        <w:rPr>
          <w:szCs w:val="24"/>
        </w:rPr>
      </w:pPr>
      <w:r w:rsidRPr="00B07895">
        <w:rPr>
          <w:szCs w:val="24"/>
        </w:rPr>
        <w:t>Course websites are generally made available on the Friday before the first day of classes.</w:t>
      </w:r>
    </w:p>
    <w:p w:rsidR="0044400F" w:rsidRDefault="0044400F" w:rsidP="005C72BF">
      <w:pPr>
        <w:pStyle w:val="Heading1"/>
        <w:tabs>
          <w:tab w:val="left" w:pos="1080"/>
        </w:tabs>
        <w:ind w:left="1080" w:hanging="1080"/>
        <w:rPr>
          <w:rFonts w:ascii="Times New Roman" w:hAnsi="Times New Roman"/>
          <w:sz w:val="24"/>
          <w:szCs w:val="24"/>
        </w:rPr>
      </w:pPr>
    </w:p>
    <w:p w:rsidR="005C72BF" w:rsidRPr="0044400F" w:rsidRDefault="005C72BF" w:rsidP="005C72BF">
      <w:pPr>
        <w:pStyle w:val="Heading1"/>
        <w:tabs>
          <w:tab w:val="left" w:pos="1080"/>
        </w:tabs>
        <w:ind w:left="1080" w:hanging="1080"/>
        <w:rPr>
          <w:rFonts w:ascii="Times New Roman" w:hAnsi="Times New Roman"/>
          <w:sz w:val="24"/>
          <w:szCs w:val="24"/>
        </w:rPr>
      </w:pPr>
      <w:r w:rsidRPr="0044400F">
        <w:rPr>
          <w:rFonts w:ascii="Times New Roman" w:hAnsi="Times New Roman"/>
          <w:sz w:val="24"/>
          <w:szCs w:val="24"/>
        </w:rPr>
        <w:t>TOPICAL OUTLINE</w:t>
      </w:r>
    </w:p>
    <w:p w:rsidR="00F60654" w:rsidRDefault="000C023B" w:rsidP="00F60654">
      <w:pPr>
        <w:pStyle w:val="BodyTextIndent2"/>
        <w:numPr>
          <w:ilvl w:val="0"/>
          <w:numId w:val="25"/>
        </w:numPr>
        <w:tabs>
          <w:tab w:val="clear" w:pos="450"/>
          <w:tab w:val="clear" w:pos="90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Principles </w:t>
      </w:r>
      <w:r w:rsidR="00722C1A" w:rsidRPr="0044400F">
        <w:rPr>
          <w:rFonts w:ascii="Times New Roman" w:hAnsi="Times New Roman"/>
          <w:sz w:val="24"/>
          <w:szCs w:val="24"/>
        </w:rPr>
        <w:t>of holistic assessment based on systems theory</w:t>
      </w:r>
      <w:r>
        <w:rPr>
          <w:rFonts w:ascii="Times New Roman" w:hAnsi="Times New Roman"/>
          <w:sz w:val="24"/>
          <w:szCs w:val="24"/>
        </w:rPr>
        <w:t>, including physiological, affective, and cognitive systems</w:t>
      </w:r>
      <w:r w:rsidR="00722C1A" w:rsidRPr="0044400F">
        <w:rPr>
          <w:rFonts w:ascii="Times New Roman" w:hAnsi="Times New Roman"/>
          <w:sz w:val="24"/>
          <w:szCs w:val="24"/>
        </w:rPr>
        <w:t>.</w:t>
      </w:r>
    </w:p>
    <w:p w:rsidR="00F60654" w:rsidRDefault="00F60654" w:rsidP="00F60654">
      <w:pPr>
        <w:pStyle w:val="BodyTextIndent2"/>
        <w:tabs>
          <w:tab w:val="clear" w:pos="450"/>
          <w:tab w:val="clear" w:pos="900"/>
          <w:tab w:val="left" w:pos="1080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F60654" w:rsidRDefault="000C023B" w:rsidP="00F60654">
      <w:pPr>
        <w:pStyle w:val="BodyTextIndent2"/>
        <w:numPr>
          <w:ilvl w:val="0"/>
          <w:numId w:val="25"/>
        </w:numPr>
        <w:tabs>
          <w:tab w:val="clear" w:pos="450"/>
          <w:tab w:val="clear" w:pos="900"/>
          <w:tab w:val="left" w:pos="1080"/>
        </w:tabs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Advanced health assessment</w:t>
      </w:r>
      <w:r w:rsidR="00722C1A" w:rsidRPr="00F60654">
        <w:rPr>
          <w:rFonts w:ascii="Times New Roman" w:hAnsi="Times New Roman"/>
          <w:sz w:val="24"/>
          <w:szCs w:val="24"/>
        </w:rPr>
        <w:t xml:space="preserve"> </w:t>
      </w:r>
      <w:r w:rsidRPr="00F60654">
        <w:rPr>
          <w:rFonts w:ascii="Times New Roman" w:hAnsi="Times New Roman"/>
          <w:sz w:val="24"/>
          <w:szCs w:val="24"/>
        </w:rPr>
        <w:t>techniques, including risk assessment, screening tests, and diagnostic tests.</w:t>
      </w:r>
    </w:p>
    <w:p w:rsidR="00F60654" w:rsidRDefault="00F60654" w:rsidP="00F60654">
      <w:pPr>
        <w:pStyle w:val="BodyTextIndent2"/>
        <w:tabs>
          <w:tab w:val="clear" w:pos="450"/>
          <w:tab w:val="clear" w:pos="900"/>
          <w:tab w:val="left" w:pos="1080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F60654" w:rsidRDefault="00722C1A" w:rsidP="00F60654">
      <w:pPr>
        <w:pStyle w:val="BodyTextIndent2"/>
        <w:numPr>
          <w:ilvl w:val="0"/>
          <w:numId w:val="25"/>
        </w:numPr>
        <w:tabs>
          <w:tab w:val="clear" w:pos="450"/>
          <w:tab w:val="clear" w:pos="900"/>
          <w:tab w:val="left" w:pos="1080"/>
        </w:tabs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 xml:space="preserve">Organization of health </w:t>
      </w:r>
      <w:r w:rsidR="002F4791" w:rsidRPr="00F60654">
        <w:rPr>
          <w:rFonts w:ascii="Times New Roman" w:hAnsi="Times New Roman"/>
          <w:sz w:val="24"/>
          <w:szCs w:val="24"/>
        </w:rPr>
        <w:t xml:space="preserve">and illness </w:t>
      </w:r>
      <w:r w:rsidR="00F60654">
        <w:rPr>
          <w:rFonts w:ascii="Times New Roman" w:hAnsi="Times New Roman"/>
          <w:sz w:val="24"/>
          <w:szCs w:val="24"/>
        </w:rPr>
        <w:t>assessment data.</w:t>
      </w:r>
    </w:p>
    <w:p w:rsidR="00F60654" w:rsidRDefault="00F60654" w:rsidP="00F60654">
      <w:pPr>
        <w:pStyle w:val="BodyTextIndent2"/>
        <w:tabs>
          <w:tab w:val="clear" w:pos="450"/>
          <w:tab w:val="clear" w:pos="900"/>
          <w:tab w:val="left" w:pos="1080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F60654" w:rsidRDefault="00722C1A" w:rsidP="00F60654">
      <w:pPr>
        <w:pStyle w:val="BodyTextIndent2"/>
        <w:numPr>
          <w:ilvl w:val="0"/>
          <w:numId w:val="25"/>
        </w:numPr>
        <w:tabs>
          <w:tab w:val="clear" w:pos="450"/>
          <w:tab w:val="clear" w:pos="900"/>
          <w:tab w:val="left" w:pos="1080"/>
        </w:tabs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 xml:space="preserve">Verbal and written communication of </w:t>
      </w:r>
      <w:r w:rsidR="0044400F" w:rsidRPr="00F60654">
        <w:rPr>
          <w:rFonts w:ascii="Times New Roman" w:hAnsi="Times New Roman"/>
          <w:sz w:val="24"/>
          <w:szCs w:val="24"/>
        </w:rPr>
        <w:t xml:space="preserve">health </w:t>
      </w:r>
      <w:r w:rsidR="002F4791" w:rsidRPr="00F60654">
        <w:rPr>
          <w:rFonts w:ascii="Times New Roman" w:hAnsi="Times New Roman"/>
          <w:sz w:val="24"/>
          <w:szCs w:val="24"/>
        </w:rPr>
        <w:t xml:space="preserve">and illness </w:t>
      </w:r>
      <w:r w:rsidR="0044400F" w:rsidRPr="00F60654">
        <w:rPr>
          <w:rFonts w:ascii="Times New Roman" w:hAnsi="Times New Roman"/>
          <w:sz w:val="24"/>
          <w:szCs w:val="24"/>
        </w:rPr>
        <w:t>assessment data.</w:t>
      </w:r>
    </w:p>
    <w:p w:rsidR="00F60654" w:rsidRDefault="00F60654" w:rsidP="00F60654">
      <w:pPr>
        <w:pStyle w:val="BodyTextIndent2"/>
        <w:tabs>
          <w:tab w:val="clear" w:pos="450"/>
          <w:tab w:val="clear" w:pos="900"/>
          <w:tab w:val="left" w:pos="1080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F60654" w:rsidRDefault="00722C1A" w:rsidP="00F60654">
      <w:pPr>
        <w:pStyle w:val="BodyTextIndent2"/>
        <w:numPr>
          <w:ilvl w:val="0"/>
          <w:numId w:val="25"/>
        </w:numPr>
        <w:tabs>
          <w:tab w:val="clear" w:pos="450"/>
          <w:tab w:val="clear" w:pos="900"/>
          <w:tab w:val="left" w:pos="1080"/>
        </w:tabs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Assessment for congenital anomalies</w:t>
      </w:r>
      <w:r w:rsidR="002F4791" w:rsidRPr="00F60654">
        <w:rPr>
          <w:rFonts w:ascii="Times New Roman" w:hAnsi="Times New Roman"/>
          <w:sz w:val="24"/>
          <w:szCs w:val="24"/>
        </w:rPr>
        <w:t>,</w:t>
      </w:r>
      <w:r w:rsidRPr="00F60654">
        <w:rPr>
          <w:rFonts w:ascii="Times New Roman" w:hAnsi="Times New Roman"/>
          <w:sz w:val="24"/>
          <w:szCs w:val="24"/>
        </w:rPr>
        <w:t xml:space="preserve"> including family history, physical examination, and laboratory evaluation. </w:t>
      </w:r>
    </w:p>
    <w:p w:rsidR="00F60654" w:rsidRDefault="00F60654" w:rsidP="00F60654">
      <w:pPr>
        <w:pStyle w:val="BodyTextIndent2"/>
        <w:tabs>
          <w:tab w:val="clear" w:pos="450"/>
          <w:tab w:val="clear" w:pos="900"/>
          <w:tab w:val="left" w:pos="108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2F193D" w:rsidRDefault="00722C1A" w:rsidP="002F193D">
      <w:pPr>
        <w:pStyle w:val="BodyTextIndent2"/>
        <w:numPr>
          <w:ilvl w:val="0"/>
          <w:numId w:val="25"/>
        </w:numPr>
        <w:tabs>
          <w:tab w:val="clear" w:pos="450"/>
          <w:tab w:val="clear" w:pos="900"/>
          <w:tab w:val="left" w:pos="1080"/>
        </w:tabs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 xml:space="preserve">Risk assessment </w:t>
      </w:r>
      <w:r w:rsidR="000C023B" w:rsidRPr="00F60654">
        <w:rPr>
          <w:rFonts w:ascii="Times New Roman" w:hAnsi="Times New Roman"/>
          <w:sz w:val="24"/>
          <w:szCs w:val="24"/>
        </w:rPr>
        <w:t xml:space="preserve">appropriate </w:t>
      </w:r>
      <w:r w:rsidR="002F193D" w:rsidRPr="00F60654">
        <w:rPr>
          <w:rFonts w:ascii="Times New Roman" w:hAnsi="Times New Roman"/>
          <w:sz w:val="24"/>
          <w:szCs w:val="24"/>
        </w:rPr>
        <w:t>to prenatal</w:t>
      </w:r>
      <w:r w:rsidRPr="00F60654">
        <w:rPr>
          <w:rFonts w:ascii="Times New Roman" w:hAnsi="Times New Roman"/>
          <w:sz w:val="24"/>
          <w:szCs w:val="24"/>
        </w:rPr>
        <w:t xml:space="preserve"> and perinatal circumstances and </w:t>
      </w:r>
      <w:r w:rsidR="0044400F" w:rsidRPr="00F60654">
        <w:rPr>
          <w:rFonts w:ascii="Times New Roman" w:hAnsi="Times New Roman"/>
          <w:sz w:val="24"/>
          <w:szCs w:val="24"/>
        </w:rPr>
        <w:t>gestational age.</w:t>
      </w:r>
    </w:p>
    <w:p w:rsidR="002F193D" w:rsidRDefault="002F193D" w:rsidP="002F193D">
      <w:pPr>
        <w:pStyle w:val="BodyTextIndent2"/>
        <w:tabs>
          <w:tab w:val="clear" w:pos="450"/>
          <w:tab w:val="clear" w:pos="900"/>
          <w:tab w:val="left" w:pos="1080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2F193D" w:rsidRDefault="00473807" w:rsidP="002F193D">
      <w:pPr>
        <w:pStyle w:val="BodyTextIndent2"/>
        <w:numPr>
          <w:ilvl w:val="0"/>
          <w:numId w:val="25"/>
        </w:numPr>
        <w:tabs>
          <w:tab w:val="clear" w:pos="450"/>
          <w:tab w:val="clear" w:pos="900"/>
          <w:tab w:val="left" w:pos="1080"/>
        </w:tabs>
        <w:rPr>
          <w:rFonts w:ascii="Times New Roman" w:hAnsi="Times New Roman"/>
          <w:sz w:val="24"/>
          <w:szCs w:val="24"/>
        </w:rPr>
      </w:pPr>
      <w:r w:rsidRPr="002F193D">
        <w:rPr>
          <w:rFonts w:ascii="Times New Roman" w:hAnsi="Times New Roman"/>
          <w:sz w:val="24"/>
          <w:szCs w:val="24"/>
        </w:rPr>
        <w:t>Screening tests appropriate for the neonate/infants.</w:t>
      </w:r>
    </w:p>
    <w:p w:rsidR="002F193D" w:rsidRDefault="002F193D" w:rsidP="002F193D">
      <w:pPr>
        <w:pStyle w:val="BodyTextIndent2"/>
        <w:tabs>
          <w:tab w:val="clear" w:pos="450"/>
          <w:tab w:val="clear" w:pos="900"/>
          <w:tab w:val="left" w:pos="1080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722C1A" w:rsidRPr="002F193D" w:rsidRDefault="00722C1A" w:rsidP="002F193D">
      <w:pPr>
        <w:pStyle w:val="BodyTextIndent2"/>
        <w:numPr>
          <w:ilvl w:val="0"/>
          <w:numId w:val="25"/>
        </w:numPr>
        <w:tabs>
          <w:tab w:val="clear" w:pos="450"/>
          <w:tab w:val="clear" w:pos="900"/>
          <w:tab w:val="left" w:pos="1080"/>
        </w:tabs>
        <w:rPr>
          <w:rFonts w:ascii="Times New Roman" w:hAnsi="Times New Roman"/>
          <w:sz w:val="24"/>
          <w:szCs w:val="24"/>
        </w:rPr>
      </w:pPr>
      <w:r w:rsidRPr="002F193D">
        <w:rPr>
          <w:rFonts w:ascii="Times New Roman" w:hAnsi="Times New Roman"/>
          <w:sz w:val="24"/>
          <w:szCs w:val="24"/>
        </w:rPr>
        <w:t>Diagnostic test</w:t>
      </w:r>
      <w:r w:rsidR="0003295E" w:rsidRPr="002F193D">
        <w:rPr>
          <w:rFonts w:ascii="Times New Roman" w:hAnsi="Times New Roman"/>
          <w:sz w:val="24"/>
          <w:szCs w:val="24"/>
        </w:rPr>
        <w:t>s for presenting symptoms in the</w:t>
      </w:r>
      <w:r w:rsidR="003B12E3" w:rsidRPr="002F193D">
        <w:rPr>
          <w:rFonts w:ascii="Times New Roman" w:hAnsi="Times New Roman"/>
          <w:sz w:val="24"/>
          <w:szCs w:val="24"/>
        </w:rPr>
        <w:t xml:space="preserve"> </w:t>
      </w:r>
      <w:r w:rsidR="003B60B9" w:rsidRPr="002F193D">
        <w:rPr>
          <w:rFonts w:ascii="Times New Roman" w:hAnsi="Times New Roman"/>
          <w:sz w:val="24"/>
          <w:szCs w:val="24"/>
        </w:rPr>
        <w:t>neonate/infants</w:t>
      </w:r>
      <w:r w:rsidRPr="002F193D">
        <w:rPr>
          <w:rFonts w:ascii="Times New Roman" w:hAnsi="Times New Roman"/>
          <w:sz w:val="24"/>
          <w:szCs w:val="24"/>
        </w:rPr>
        <w:t>.</w:t>
      </w:r>
    </w:p>
    <w:p w:rsidR="0044400F" w:rsidRPr="00413E5D" w:rsidRDefault="0044400F" w:rsidP="0044400F">
      <w:pPr>
        <w:tabs>
          <w:tab w:val="left" w:pos="-1080"/>
          <w:tab w:val="left" w:pos="-720"/>
          <w:tab w:val="left" w:pos="360"/>
          <w:tab w:val="left" w:pos="990"/>
          <w:tab w:val="left" w:pos="1080"/>
          <w:tab w:val="left" w:pos="1170"/>
          <w:tab w:val="left" w:pos="2160"/>
        </w:tabs>
        <w:ind w:left="360"/>
        <w:rPr>
          <w:szCs w:val="24"/>
        </w:rPr>
      </w:pPr>
    </w:p>
    <w:p w:rsidR="00701203" w:rsidRPr="0044400F" w:rsidRDefault="00701203">
      <w:pPr>
        <w:pStyle w:val="Heading1"/>
        <w:rPr>
          <w:rFonts w:ascii="Times New Roman" w:hAnsi="Times New Roman"/>
          <w:sz w:val="24"/>
          <w:szCs w:val="24"/>
        </w:rPr>
      </w:pPr>
      <w:r w:rsidRPr="0044400F">
        <w:rPr>
          <w:rFonts w:ascii="Times New Roman" w:hAnsi="Times New Roman"/>
          <w:sz w:val="24"/>
          <w:szCs w:val="24"/>
        </w:rPr>
        <w:t>TEACHING METHODS</w:t>
      </w:r>
    </w:p>
    <w:p w:rsidR="001E7276" w:rsidRPr="00DA2491" w:rsidRDefault="00D34396" w:rsidP="001E727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44400F">
        <w:rPr>
          <w:szCs w:val="24"/>
        </w:rPr>
        <w:tab/>
      </w:r>
      <w:r w:rsidR="0003295E" w:rsidRPr="0044400F">
        <w:rPr>
          <w:szCs w:val="24"/>
        </w:rPr>
        <w:tab/>
      </w:r>
      <w:r w:rsidR="001E7276" w:rsidRPr="00360180">
        <w:rPr>
          <w:szCs w:val="24"/>
        </w:rPr>
        <w:t>Lecture, discussion, case studies, written materials, computer assisted instruc</w:t>
      </w:r>
      <w:r w:rsidR="001E7276">
        <w:rPr>
          <w:szCs w:val="24"/>
        </w:rPr>
        <w:t xml:space="preserve">tion and audiovisual materials. </w:t>
      </w:r>
      <w:r w:rsidR="001E7276" w:rsidRPr="00DA2491">
        <w:rPr>
          <w:szCs w:val="24"/>
        </w:rPr>
        <w:t xml:space="preserve">This course will utilize a simulation lab for practice of assessment skills, not actual clinical settings with patients. </w:t>
      </w:r>
    </w:p>
    <w:p w:rsidR="00945BC8" w:rsidRPr="0044400F" w:rsidRDefault="00945BC8" w:rsidP="00902863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080"/>
          <w:tab w:val="left" w:pos="2160"/>
        </w:tabs>
        <w:rPr>
          <w:szCs w:val="24"/>
        </w:rPr>
      </w:pPr>
    </w:p>
    <w:p w:rsidR="00945BC8" w:rsidRPr="0044400F" w:rsidRDefault="00945BC8" w:rsidP="00902863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080"/>
          <w:tab w:val="left" w:pos="2160"/>
        </w:tabs>
        <w:rPr>
          <w:szCs w:val="24"/>
          <w:u w:val="single"/>
        </w:rPr>
      </w:pPr>
      <w:r w:rsidRPr="0044400F">
        <w:rPr>
          <w:szCs w:val="24"/>
          <w:u w:val="single"/>
        </w:rPr>
        <w:t>LEARNING ACTIVITIES</w:t>
      </w:r>
    </w:p>
    <w:p w:rsidR="00152ADA" w:rsidRDefault="00D34396" w:rsidP="00152ADA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"/>
        <w:rPr>
          <w:szCs w:val="24"/>
        </w:rPr>
      </w:pPr>
      <w:r w:rsidRPr="0044400F">
        <w:rPr>
          <w:szCs w:val="24"/>
        </w:rPr>
        <w:tab/>
      </w:r>
      <w:r w:rsidR="00491ADA" w:rsidRPr="0044400F">
        <w:rPr>
          <w:color w:val="000000"/>
          <w:szCs w:val="24"/>
        </w:rPr>
        <w:t xml:space="preserve">Online </w:t>
      </w:r>
      <w:r w:rsidR="00491ADA" w:rsidRPr="0044400F">
        <w:rPr>
          <w:szCs w:val="24"/>
        </w:rPr>
        <w:t>and c</w:t>
      </w:r>
      <w:r w:rsidR="001E7276">
        <w:rPr>
          <w:szCs w:val="24"/>
        </w:rPr>
        <w:t>lass participation, c</w:t>
      </w:r>
      <w:r w:rsidR="00C04389">
        <w:rPr>
          <w:szCs w:val="24"/>
        </w:rPr>
        <w:t>ase</w:t>
      </w:r>
      <w:r w:rsidR="001E7276">
        <w:rPr>
          <w:szCs w:val="24"/>
        </w:rPr>
        <w:t xml:space="preserve"> presentations</w:t>
      </w:r>
      <w:r w:rsidR="00491ADA" w:rsidRPr="0044400F">
        <w:rPr>
          <w:szCs w:val="24"/>
        </w:rPr>
        <w:t>,</w:t>
      </w:r>
      <w:r w:rsidR="001E7276">
        <w:rPr>
          <w:szCs w:val="24"/>
        </w:rPr>
        <w:t xml:space="preserve"> learning modules</w:t>
      </w:r>
      <w:r w:rsidR="00491ADA" w:rsidRPr="0044400F">
        <w:rPr>
          <w:szCs w:val="24"/>
        </w:rPr>
        <w:t xml:space="preserve"> and </w:t>
      </w:r>
      <w:r w:rsidR="001E7276">
        <w:rPr>
          <w:szCs w:val="24"/>
        </w:rPr>
        <w:t>exam.</w:t>
      </w:r>
    </w:p>
    <w:p w:rsidR="002C341D" w:rsidRPr="0044400F" w:rsidRDefault="002C341D">
      <w:pPr>
        <w:pStyle w:val="Heading1"/>
        <w:rPr>
          <w:rFonts w:ascii="Times New Roman" w:hAnsi="Times New Roman"/>
          <w:sz w:val="24"/>
          <w:szCs w:val="24"/>
        </w:rPr>
      </w:pPr>
    </w:p>
    <w:p w:rsidR="00D47B72" w:rsidRPr="00F10B66" w:rsidRDefault="00D47B72" w:rsidP="00D47B72">
      <w:pPr>
        <w:rPr>
          <w:szCs w:val="24"/>
          <w:u w:val="single"/>
        </w:rPr>
      </w:pPr>
      <w:r w:rsidRPr="00F10B66">
        <w:rPr>
          <w:szCs w:val="24"/>
          <w:u w:val="single"/>
        </w:rPr>
        <w:t>EVALUATION METHODS/COURSE GRADE CALCULATION</w:t>
      </w:r>
    </w:p>
    <w:p w:rsidR="00D47B72" w:rsidRDefault="00580F6E" w:rsidP="00491ADA">
      <w:pPr>
        <w:ind w:firstLine="720"/>
        <w:rPr>
          <w:szCs w:val="24"/>
        </w:rPr>
      </w:pPr>
      <w:r>
        <w:rPr>
          <w:szCs w:val="24"/>
        </w:rPr>
        <w:t>Clinical Modules</w:t>
      </w:r>
      <w:r w:rsidR="0044400F">
        <w:rPr>
          <w:szCs w:val="24"/>
        </w:rPr>
        <w:tab/>
      </w:r>
      <w:r w:rsidR="0044400F">
        <w:rPr>
          <w:szCs w:val="24"/>
        </w:rPr>
        <w:tab/>
      </w:r>
      <w:r w:rsidR="005D6D59">
        <w:rPr>
          <w:szCs w:val="24"/>
        </w:rPr>
        <w:t xml:space="preserve"> </w:t>
      </w:r>
      <w:r w:rsidR="00D47B72">
        <w:rPr>
          <w:szCs w:val="24"/>
        </w:rPr>
        <w:tab/>
      </w:r>
      <w:r w:rsidR="00D47B72">
        <w:rPr>
          <w:szCs w:val="24"/>
        </w:rPr>
        <w:tab/>
      </w:r>
      <w:r w:rsidR="00D47B72">
        <w:rPr>
          <w:szCs w:val="24"/>
        </w:rPr>
        <w:tab/>
      </w:r>
      <w:r w:rsidR="005D6D59">
        <w:rPr>
          <w:szCs w:val="24"/>
        </w:rPr>
        <w:t>35</w:t>
      </w:r>
      <w:r w:rsidRPr="0044400F">
        <w:rPr>
          <w:szCs w:val="24"/>
        </w:rPr>
        <w:t>%</w:t>
      </w:r>
      <w:r>
        <w:rPr>
          <w:szCs w:val="24"/>
        </w:rPr>
        <w:t xml:space="preserve"> </w:t>
      </w:r>
    </w:p>
    <w:p w:rsidR="009D02EE" w:rsidRDefault="009D02EE" w:rsidP="009D02EE">
      <w:pPr>
        <w:tabs>
          <w:tab w:val="left" w:pos="-1152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</w:tabs>
        <w:ind w:left="1440"/>
        <w:rPr>
          <w:color w:val="000000"/>
          <w:szCs w:val="24"/>
        </w:rPr>
      </w:pPr>
      <w:r w:rsidRPr="00360180">
        <w:rPr>
          <w:color w:val="000000"/>
          <w:szCs w:val="24"/>
        </w:rPr>
        <w:t xml:space="preserve">Clinical modules will be posted weekly based on the weekly schedule.  These are short </w:t>
      </w:r>
      <w:r>
        <w:rPr>
          <w:color w:val="000000"/>
          <w:szCs w:val="24"/>
        </w:rPr>
        <w:t xml:space="preserve">assignments that will be due before the start of class the following week. Assignments will not be accepted following that time.  Each module will be discussed during class.  </w:t>
      </w:r>
      <w:r w:rsidRPr="00360180">
        <w:rPr>
          <w:color w:val="000000"/>
          <w:szCs w:val="24"/>
        </w:rPr>
        <w:t xml:space="preserve"> </w:t>
      </w:r>
    </w:p>
    <w:p w:rsidR="0044400F" w:rsidRDefault="00580F6E" w:rsidP="00491ADA">
      <w:pPr>
        <w:ind w:firstLine="720"/>
        <w:rPr>
          <w:szCs w:val="24"/>
        </w:rPr>
      </w:pPr>
      <w:r>
        <w:rPr>
          <w:szCs w:val="24"/>
        </w:rPr>
        <w:t xml:space="preserve">Comprehensive </w:t>
      </w:r>
      <w:r w:rsidR="0044400F">
        <w:rPr>
          <w:szCs w:val="24"/>
        </w:rPr>
        <w:t>E</w:t>
      </w:r>
      <w:r w:rsidR="00491ADA" w:rsidRPr="0044400F">
        <w:rPr>
          <w:szCs w:val="24"/>
        </w:rPr>
        <w:t>xamination</w:t>
      </w:r>
      <w:r w:rsidR="004C7174">
        <w:rPr>
          <w:szCs w:val="24"/>
        </w:rPr>
        <w:t xml:space="preserve"> (Take-home exam)</w:t>
      </w:r>
      <w:r w:rsidR="0044400F">
        <w:rPr>
          <w:szCs w:val="24"/>
        </w:rPr>
        <w:tab/>
      </w:r>
      <w:r>
        <w:rPr>
          <w:szCs w:val="24"/>
        </w:rPr>
        <w:t>2</w:t>
      </w:r>
      <w:r w:rsidR="005D6D59">
        <w:rPr>
          <w:szCs w:val="24"/>
        </w:rPr>
        <w:t>5</w:t>
      </w:r>
      <w:r>
        <w:rPr>
          <w:szCs w:val="24"/>
        </w:rPr>
        <w:t>%</w:t>
      </w:r>
    </w:p>
    <w:p w:rsidR="00D47B72" w:rsidRDefault="0044400F" w:rsidP="00491ADA">
      <w:pPr>
        <w:ind w:firstLine="720"/>
        <w:rPr>
          <w:szCs w:val="24"/>
        </w:rPr>
      </w:pPr>
      <w:r>
        <w:rPr>
          <w:szCs w:val="24"/>
        </w:rPr>
        <w:t>C</w:t>
      </w:r>
      <w:r w:rsidR="00491ADA" w:rsidRPr="0044400F">
        <w:rPr>
          <w:szCs w:val="24"/>
        </w:rPr>
        <w:t xml:space="preserve">lass </w:t>
      </w:r>
      <w:r w:rsidR="00DA3B05">
        <w:rPr>
          <w:szCs w:val="24"/>
        </w:rPr>
        <w:t>participation</w:t>
      </w:r>
      <w:r w:rsidR="00491ADA" w:rsidRPr="0044400F">
        <w:rPr>
          <w:szCs w:val="24"/>
        </w:rPr>
        <w:t xml:space="preserve"> </w:t>
      </w:r>
      <w:r>
        <w:rPr>
          <w:szCs w:val="24"/>
        </w:rPr>
        <w:tab/>
      </w:r>
      <w:r w:rsidR="005D6D59" w:rsidRPr="00D47B72">
        <w:rPr>
          <w:szCs w:val="24"/>
        </w:rPr>
        <w:t xml:space="preserve"> </w:t>
      </w:r>
      <w:r w:rsidR="00D47B72">
        <w:rPr>
          <w:szCs w:val="24"/>
        </w:rPr>
        <w:tab/>
      </w:r>
      <w:r w:rsidR="00D47B72">
        <w:rPr>
          <w:szCs w:val="24"/>
        </w:rPr>
        <w:tab/>
      </w:r>
      <w:r w:rsidR="00D47B72">
        <w:rPr>
          <w:szCs w:val="24"/>
        </w:rPr>
        <w:tab/>
      </w:r>
      <w:r w:rsidR="00D47B72">
        <w:rPr>
          <w:szCs w:val="24"/>
        </w:rPr>
        <w:tab/>
      </w:r>
      <w:r w:rsidR="00C04389">
        <w:rPr>
          <w:szCs w:val="24"/>
        </w:rPr>
        <w:t>10%</w:t>
      </w:r>
    </w:p>
    <w:p w:rsidR="00491ADA" w:rsidRPr="00D47B72" w:rsidRDefault="00580F6E" w:rsidP="00D47B72">
      <w:pPr>
        <w:ind w:left="1440"/>
        <w:rPr>
          <w:szCs w:val="24"/>
        </w:rPr>
      </w:pPr>
      <w:r w:rsidRPr="00D47B72">
        <w:rPr>
          <w:szCs w:val="24"/>
        </w:rPr>
        <w:t>Each student will present a case patient at the assigned seminar date/time</w:t>
      </w:r>
      <w:r w:rsidR="0074181E" w:rsidRPr="00D47B72">
        <w:rPr>
          <w:szCs w:val="24"/>
        </w:rPr>
        <w:t>. C</w:t>
      </w:r>
      <w:r w:rsidR="00DB261F" w:rsidRPr="00D47B72">
        <w:rPr>
          <w:szCs w:val="24"/>
        </w:rPr>
        <w:t xml:space="preserve">riteria </w:t>
      </w:r>
      <w:r w:rsidR="0074181E" w:rsidRPr="00D47B72">
        <w:rPr>
          <w:szCs w:val="24"/>
        </w:rPr>
        <w:t xml:space="preserve">for grading will be </w:t>
      </w:r>
      <w:r w:rsidR="00DB261F" w:rsidRPr="00D47B72">
        <w:rPr>
          <w:szCs w:val="24"/>
        </w:rPr>
        <w:t>included in course materials</w:t>
      </w:r>
      <w:r w:rsidR="0074181E" w:rsidRPr="00D47B72">
        <w:rPr>
          <w:szCs w:val="24"/>
        </w:rPr>
        <w:t xml:space="preserve"> at beginning of term</w:t>
      </w:r>
      <w:r w:rsidR="004C7174" w:rsidRPr="00D47B72">
        <w:rPr>
          <w:szCs w:val="24"/>
        </w:rPr>
        <w:t>. Attendance at the seminars is mandatory.</w:t>
      </w:r>
    </w:p>
    <w:p w:rsidR="00D47B72" w:rsidRDefault="00580F6E" w:rsidP="00491ADA">
      <w:pPr>
        <w:ind w:firstLine="720"/>
        <w:rPr>
          <w:szCs w:val="24"/>
        </w:rPr>
      </w:pPr>
      <w:r w:rsidRPr="00D47B72">
        <w:rPr>
          <w:szCs w:val="24"/>
        </w:rPr>
        <w:t xml:space="preserve">Physical assessment of the neonate   </w:t>
      </w:r>
      <w:r w:rsidR="00D47B72">
        <w:rPr>
          <w:szCs w:val="24"/>
        </w:rPr>
        <w:tab/>
      </w:r>
      <w:r w:rsidR="00D47B72">
        <w:rPr>
          <w:szCs w:val="24"/>
        </w:rPr>
        <w:tab/>
      </w:r>
      <w:r w:rsidR="00D47B72">
        <w:rPr>
          <w:szCs w:val="24"/>
        </w:rPr>
        <w:tab/>
      </w:r>
      <w:r w:rsidR="00C04389">
        <w:rPr>
          <w:szCs w:val="24"/>
        </w:rPr>
        <w:t>3</w:t>
      </w:r>
      <w:r w:rsidRPr="00D47B72">
        <w:rPr>
          <w:szCs w:val="24"/>
        </w:rPr>
        <w:t>0%</w:t>
      </w:r>
    </w:p>
    <w:p w:rsidR="0029449C" w:rsidRPr="00201DD5" w:rsidRDefault="00580F6E" w:rsidP="0029449C">
      <w:pPr>
        <w:tabs>
          <w:tab w:val="left" w:pos="-1080"/>
          <w:tab w:val="left" w:pos="-720"/>
          <w:tab w:val="left" w:pos="0"/>
          <w:tab w:val="left" w:pos="1440"/>
        </w:tabs>
        <w:ind w:left="1440"/>
        <w:rPr>
          <w:szCs w:val="24"/>
        </w:rPr>
      </w:pPr>
      <w:r w:rsidRPr="00D47B72">
        <w:rPr>
          <w:szCs w:val="24"/>
        </w:rPr>
        <w:t>Each student will complete a comprehensive examination utilizing a simulation manikin</w:t>
      </w:r>
      <w:r w:rsidR="0074181E" w:rsidRPr="00D47B72">
        <w:rPr>
          <w:szCs w:val="24"/>
        </w:rPr>
        <w:t>. C</w:t>
      </w:r>
      <w:r w:rsidR="00DB261F" w:rsidRPr="00D47B72">
        <w:rPr>
          <w:szCs w:val="24"/>
        </w:rPr>
        <w:t>riteria</w:t>
      </w:r>
      <w:r w:rsidR="005D6D59" w:rsidRPr="00D47B72">
        <w:rPr>
          <w:szCs w:val="24"/>
        </w:rPr>
        <w:t xml:space="preserve"> for physical assessment will be</w:t>
      </w:r>
      <w:r w:rsidR="00DB261F" w:rsidRPr="00D47B72">
        <w:rPr>
          <w:szCs w:val="24"/>
        </w:rPr>
        <w:t xml:space="preserve"> included in course materials</w:t>
      </w:r>
      <w:r w:rsidR="0074181E" w:rsidRPr="00D47B72">
        <w:rPr>
          <w:szCs w:val="24"/>
        </w:rPr>
        <w:t xml:space="preserve"> at beginning of term</w:t>
      </w:r>
      <w:r w:rsidR="00DB261F" w:rsidRPr="00D47B72">
        <w:rPr>
          <w:szCs w:val="24"/>
        </w:rPr>
        <w:t>.</w:t>
      </w:r>
      <w:r w:rsidR="0029449C">
        <w:rPr>
          <w:szCs w:val="24"/>
        </w:rPr>
        <w:t xml:space="preserve"> </w:t>
      </w:r>
      <w:r w:rsidR="0029449C" w:rsidRPr="00201DD5">
        <w:t>The student must demonstrate prof</w:t>
      </w:r>
      <w:r w:rsidR="001C4C1A">
        <w:t>iciency (74% or above) in the 15</w:t>
      </w:r>
      <w:r w:rsidR="0029449C" w:rsidRPr="00201DD5">
        <w:t xml:space="preserve"> minute check off in order to pass the course. If </w:t>
      </w:r>
      <w:r w:rsidR="0029449C">
        <w:t>unable to demonstrate proficiency</w:t>
      </w:r>
      <w:r w:rsidR="0029449C" w:rsidRPr="00201DD5">
        <w:t>, a course grade of C- will be assigned regardless of scores achieved on other assignments and the course must be retaken to progress in the program.</w:t>
      </w:r>
    </w:p>
    <w:p w:rsidR="00580F6E" w:rsidRPr="00D47B72" w:rsidRDefault="00580F6E" w:rsidP="00D47B72">
      <w:pPr>
        <w:ind w:left="1440"/>
        <w:rPr>
          <w:szCs w:val="24"/>
        </w:rPr>
      </w:pPr>
    </w:p>
    <w:p w:rsidR="00DA3B05" w:rsidRPr="0044400F" w:rsidRDefault="00DA3B05" w:rsidP="00491ADA">
      <w:pPr>
        <w:ind w:firstLine="720"/>
        <w:rPr>
          <w:szCs w:val="24"/>
        </w:rPr>
      </w:pPr>
      <w:r>
        <w:rPr>
          <w:szCs w:val="24"/>
        </w:rPr>
        <w:t>Total</w:t>
      </w:r>
      <w:r>
        <w:rPr>
          <w:szCs w:val="24"/>
        </w:rPr>
        <w:tab/>
      </w:r>
      <w:r>
        <w:rPr>
          <w:szCs w:val="24"/>
        </w:rPr>
        <w:tab/>
      </w:r>
      <w:r w:rsidR="00D47B72">
        <w:rPr>
          <w:szCs w:val="24"/>
        </w:rPr>
        <w:tab/>
      </w:r>
      <w:r w:rsidR="00D47B72">
        <w:rPr>
          <w:szCs w:val="24"/>
        </w:rPr>
        <w:tab/>
      </w:r>
      <w:r w:rsidR="00D47B72">
        <w:rPr>
          <w:szCs w:val="24"/>
        </w:rPr>
        <w:tab/>
      </w:r>
      <w:r w:rsidR="00D47B72">
        <w:rPr>
          <w:szCs w:val="24"/>
        </w:rPr>
        <w:tab/>
      </w:r>
      <w:r w:rsidR="00D47B72">
        <w:rPr>
          <w:szCs w:val="24"/>
        </w:rPr>
        <w:tab/>
      </w:r>
      <w:r>
        <w:rPr>
          <w:szCs w:val="24"/>
        </w:rPr>
        <w:t>100%</w:t>
      </w:r>
    </w:p>
    <w:p w:rsidR="0044400F" w:rsidRDefault="0044400F" w:rsidP="00D34396">
      <w:pPr>
        <w:widowControl/>
        <w:ind w:firstLine="720"/>
        <w:rPr>
          <w:szCs w:val="24"/>
        </w:rPr>
      </w:pPr>
    </w:p>
    <w:p w:rsidR="00360180" w:rsidRDefault="00DA3B05" w:rsidP="00DA3B05">
      <w:pPr>
        <w:rPr>
          <w:szCs w:val="24"/>
        </w:rPr>
      </w:pPr>
      <w:r>
        <w:rPr>
          <w:szCs w:val="24"/>
        </w:rPr>
        <w:t>Assignments will be graded within a 2 week period.</w:t>
      </w:r>
    </w:p>
    <w:p w:rsidR="0053708D" w:rsidRDefault="0053708D" w:rsidP="0053708D">
      <w:pPr>
        <w:rPr>
          <w:u w:val="single"/>
        </w:rPr>
      </w:pPr>
    </w:p>
    <w:p w:rsidR="0053708D" w:rsidRPr="0053708D" w:rsidRDefault="0053708D" w:rsidP="0053708D">
      <w:r w:rsidRPr="0053708D">
        <w:rPr>
          <w:u w:val="single"/>
        </w:rPr>
        <w:t>MAKE UP POLICY</w:t>
      </w:r>
      <w:r w:rsidRPr="0053708D">
        <w:t xml:space="preserve"> </w:t>
      </w:r>
    </w:p>
    <w:p w:rsidR="0053708D" w:rsidRDefault="0087627E" w:rsidP="0053708D">
      <w:pPr>
        <w:ind w:firstLine="360"/>
        <w:rPr>
          <w:szCs w:val="24"/>
        </w:rPr>
      </w:pPr>
      <w:r>
        <w:t>Clinical modules are due prior to class and will not be accepted late except under extraordinary</w:t>
      </w:r>
      <w:r w:rsidR="0053708D" w:rsidRPr="0053708D">
        <w:t xml:space="preserve"> circumstances</w:t>
      </w:r>
      <w:r>
        <w:t xml:space="preserve"> (such as illness or death in the family) since they will be discussed in class; the student</w:t>
      </w:r>
      <w:r w:rsidR="0053708D" w:rsidRPr="0053708D">
        <w:t xml:space="preserve"> should explain these circumstances to the course instructor </w:t>
      </w:r>
      <w:r w:rsidR="0053708D" w:rsidRPr="0053708D">
        <w:rPr>
          <w:b/>
          <w:u w:val="single"/>
        </w:rPr>
        <w:t>prior</w:t>
      </w:r>
      <w:r w:rsidR="0053708D" w:rsidRPr="0053708D">
        <w:rPr>
          <w:b/>
        </w:rPr>
        <w:t xml:space="preserve"> </w:t>
      </w:r>
      <w:r w:rsidR="0053708D" w:rsidRPr="0053708D">
        <w:t xml:space="preserve">to the scheduled assignment due date. </w:t>
      </w:r>
      <w:r>
        <w:t>All students are expected to attend the three seminars and the on-campus class. S</w:t>
      </w:r>
      <w:r w:rsidR="0053708D" w:rsidRPr="00DA2491">
        <w:rPr>
          <w:szCs w:val="24"/>
        </w:rPr>
        <w:t xml:space="preserve">tudents who have </w:t>
      </w:r>
      <w:r w:rsidR="0053708D" w:rsidRPr="0087627E">
        <w:rPr>
          <w:szCs w:val="24"/>
        </w:rPr>
        <w:t>extraordinary circumstances</w:t>
      </w:r>
      <w:r w:rsidR="0053708D">
        <w:rPr>
          <w:szCs w:val="24"/>
        </w:rPr>
        <w:t xml:space="preserve"> </w:t>
      </w:r>
      <w:r w:rsidR="0053708D" w:rsidRPr="00DA2491">
        <w:rPr>
          <w:szCs w:val="24"/>
        </w:rPr>
        <w:t xml:space="preserve">preventing attendance should </w:t>
      </w:r>
      <w:r w:rsidR="0053708D">
        <w:rPr>
          <w:szCs w:val="24"/>
        </w:rPr>
        <w:t>communicate</w:t>
      </w:r>
      <w:r w:rsidR="0053708D" w:rsidRPr="00DA2491">
        <w:rPr>
          <w:szCs w:val="24"/>
        </w:rPr>
        <w:t xml:space="preserve"> these circumstances to the course instructor prior to the </w:t>
      </w:r>
      <w:r w:rsidR="0053708D">
        <w:rPr>
          <w:szCs w:val="24"/>
        </w:rPr>
        <w:t>scheduled on-site class or seminars; a note from a healthcare provider may be required.</w:t>
      </w:r>
    </w:p>
    <w:p w:rsidR="00971133" w:rsidRDefault="00971133" w:rsidP="00722C1A">
      <w:pPr>
        <w:pStyle w:val="BodyTextIndent2"/>
        <w:tabs>
          <w:tab w:val="clear" w:pos="450"/>
          <w:tab w:val="left" w:pos="1080"/>
        </w:tabs>
        <w:ind w:left="0" w:firstLine="0"/>
        <w:rPr>
          <w:rFonts w:ascii="Times New Roman" w:hAnsi="Times New Roman"/>
          <w:sz w:val="24"/>
          <w:szCs w:val="24"/>
          <w:u w:val="single"/>
        </w:rPr>
      </w:pPr>
    </w:p>
    <w:p w:rsidR="005215A9" w:rsidRDefault="005215A9" w:rsidP="00722C1A">
      <w:pPr>
        <w:pStyle w:val="BodyTextIndent2"/>
        <w:tabs>
          <w:tab w:val="clear" w:pos="450"/>
          <w:tab w:val="left" w:pos="1080"/>
        </w:tabs>
        <w:ind w:left="0" w:firstLine="0"/>
        <w:rPr>
          <w:rFonts w:ascii="Times New Roman" w:hAnsi="Times New Roman"/>
          <w:sz w:val="24"/>
          <w:szCs w:val="24"/>
          <w:u w:val="single"/>
        </w:rPr>
      </w:pPr>
    </w:p>
    <w:p w:rsidR="00934EC6" w:rsidRDefault="00934EC6" w:rsidP="00722C1A">
      <w:pPr>
        <w:pStyle w:val="BodyTextIndent2"/>
        <w:tabs>
          <w:tab w:val="clear" w:pos="450"/>
          <w:tab w:val="left" w:pos="1080"/>
        </w:tabs>
        <w:ind w:left="0" w:firstLine="0"/>
        <w:rPr>
          <w:rFonts w:ascii="Times New Roman" w:hAnsi="Times New Roman"/>
          <w:sz w:val="24"/>
          <w:szCs w:val="24"/>
          <w:u w:val="single"/>
        </w:rPr>
      </w:pPr>
    </w:p>
    <w:p w:rsidR="005215A9" w:rsidRDefault="005215A9" w:rsidP="00722C1A">
      <w:pPr>
        <w:pStyle w:val="BodyTextIndent2"/>
        <w:tabs>
          <w:tab w:val="clear" w:pos="450"/>
          <w:tab w:val="left" w:pos="1080"/>
        </w:tabs>
        <w:ind w:left="0" w:firstLine="0"/>
        <w:rPr>
          <w:rFonts w:ascii="Times New Roman" w:hAnsi="Times New Roman"/>
          <w:sz w:val="24"/>
          <w:szCs w:val="24"/>
          <w:u w:val="single"/>
        </w:rPr>
      </w:pPr>
    </w:p>
    <w:p w:rsidR="00722C1A" w:rsidRPr="0044400F" w:rsidRDefault="00722C1A" w:rsidP="00722C1A">
      <w:pPr>
        <w:pStyle w:val="BodyTextIndent2"/>
        <w:tabs>
          <w:tab w:val="clear" w:pos="450"/>
          <w:tab w:val="left" w:pos="1080"/>
        </w:tabs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44400F">
        <w:rPr>
          <w:rFonts w:ascii="Times New Roman" w:hAnsi="Times New Roman"/>
          <w:sz w:val="24"/>
          <w:szCs w:val="24"/>
          <w:u w:val="single"/>
        </w:rPr>
        <w:lastRenderedPageBreak/>
        <w:t>GRADING SCALE</w:t>
      </w:r>
      <w:r w:rsidR="0044400F">
        <w:rPr>
          <w:rFonts w:ascii="Times New Roman" w:hAnsi="Times New Roman"/>
          <w:sz w:val="24"/>
          <w:szCs w:val="24"/>
          <w:u w:val="single"/>
        </w:rPr>
        <w:t>/QUALITY POINTS</w:t>
      </w:r>
    </w:p>
    <w:p w:rsidR="00722C1A" w:rsidRPr="0044400F" w:rsidRDefault="00722C1A" w:rsidP="00722C1A">
      <w:pPr>
        <w:widowControl/>
        <w:rPr>
          <w:snapToGrid/>
          <w:szCs w:val="24"/>
        </w:rPr>
      </w:pPr>
      <w:r w:rsidRPr="0044400F">
        <w:rPr>
          <w:snapToGrid/>
          <w:szCs w:val="24"/>
        </w:rPr>
        <w:t xml:space="preserve">            A         95-100 (4.0)                C          74-79* (2.0)</w:t>
      </w:r>
    </w:p>
    <w:p w:rsidR="00722C1A" w:rsidRPr="0044400F" w:rsidRDefault="00722C1A" w:rsidP="00722C1A">
      <w:pPr>
        <w:widowControl/>
        <w:rPr>
          <w:snapToGrid/>
          <w:szCs w:val="24"/>
        </w:rPr>
      </w:pPr>
      <w:r w:rsidRPr="0044400F">
        <w:rPr>
          <w:snapToGrid/>
          <w:szCs w:val="24"/>
        </w:rPr>
        <w:t>            A-        93-94   (3.67)              C-        72-73   (1.67)</w:t>
      </w:r>
    </w:p>
    <w:p w:rsidR="00722C1A" w:rsidRPr="0044400F" w:rsidRDefault="0044400F" w:rsidP="00722C1A">
      <w:pPr>
        <w:widowControl/>
        <w:rPr>
          <w:snapToGrid/>
          <w:szCs w:val="24"/>
        </w:rPr>
      </w:pPr>
      <w:r>
        <w:rPr>
          <w:snapToGrid/>
          <w:szCs w:val="24"/>
        </w:rPr>
        <w:t>            B+       91- 92</w:t>
      </w:r>
      <w:r>
        <w:rPr>
          <w:snapToGrid/>
          <w:szCs w:val="24"/>
        </w:rPr>
        <w:tab/>
      </w:r>
      <w:r w:rsidR="00722C1A" w:rsidRPr="0044400F">
        <w:rPr>
          <w:snapToGrid/>
          <w:szCs w:val="24"/>
        </w:rPr>
        <w:t>(3.33)              D+       70-71   (1.33)</w:t>
      </w:r>
    </w:p>
    <w:p w:rsidR="00722C1A" w:rsidRPr="0044400F" w:rsidRDefault="00722C1A" w:rsidP="00722C1A">
      <w:pPr>
        <w:widowControl/>
        <w:rPr>
          <w:snapToGrid/>
          <w:szCs w:val="24"/>
        </w:rPr>
      </w:pPr>
      <w:r w:rsidRPr="0044400F">
        <w:rPr>
          <w:snapToGrid/>
          <w:szCs w:val="24"/>
        </w:rPr>
        <w:t>            B         84-90   (3.0)                D          64-69   (1.0)</w:t>
      </w:r>
    </w:p>
    <w:p w:rsidR="00722C1A" w:rsidRPr="0044400F" w:rsidRDefault="00722C1A" w:rsidP="00722C1A">
      <w:pPr>
        <w:widowControl/>
        <w:rPr>
          <w:snapToGrid/>
          <w:szCs w:val="24"/>
        </w:rPr>
      </w:pPr>
      <w:r w:rsidRPr="0044400F">
        <w:rPr>
          <w:snapToGrid/>
          <w:szCs w:val="24"/>
        </w:rPr>
        <w:t>            B-        82-83   (2.67)              D-        62-63   (0.67)</w:t>
      </w:r>
    </w:p>
    <w:p w:rsidR="00722C1A" w:rsidRPr="0044400F" w:rsidRDefault="00722C1A" w:rsidP="00722C1A">
      <w:pPr>
        <w:widowControl/>
        <w:rPr>
          <w:snapToGrid/>
          <w:szCs w:val="24"/>
        </w:rPr>
      </w:pPr>
      <w:r w:rsidRPr="0044400F">
        <w:rPr>
          <w:snapToGrid/>
          <w:szCs w:val="24"/>
        </w:rPr>
        <w:t>            C+       80-81   (2.33)              E          61 or below (0.0)</w:t>
      </w:r>
    </w:p>
    <w:p w:rsidR="00722C1A" w:rsidRPr="0044400F" w:rsidRDefault="00722C1A" w:rsidP="00722C1A">
      <w:pPr>
        <w:widowControl/>
        <w:rPr>
          <w:snapToGrid/>
          <w:szCs w:val="24"/>
        </w:rPr>
      </w:pPr>
    </w:p>
    <w:p w:rsidR="00722C1A" w:rsidRPr="0044400F" w:rsidRDefault="00722C1A" w:rsidP="00722C1A">
      <w:pPr>
        <w:rPr>
          <w:szCs w:val="24"/>
        </w:rPr>
      </w:pPr>
      <w:r w:rsidRPr="0044400F">
        <w:rPr>
          <w:szCs w:val="24"/>
        </w:rPr>
        <w:t>** 74 is minimal passing grade</w:t>
      </w:r>
    </w:p>
    <w:p w:rsidR="006F4DEB" w:rsidRDefault="006F4DEB" w:rsidP="00A67F4A">
      <w:pPr>
        <w:tabs>
          <w:tab w:val="left" w:pos="2190"/>
        </w:tabs>
        <w:rPr>
          <w:szCs w:val="24"/>
        </w:rPr>
      </w:pPr>
    </w:p>
    <w:p w:rsidR="005565EB" w:rsidRDefault="0044400F" w:rsidP="005565EB">
      <w:pPr>
        <w:rPr>
          <w:rStyle w:val="Hyperlink"/>
        </w:rPr>
      </w:pPr>
      <w:r w:rsidRPr="00C80795">
        <w:t>For more information on grades and grading policies, please refer to U</w:t>
      </w:r>
      <w:r>
        <w:t xml:space="preserve">niversity’s grading policies: </w:t>
      </w:r>
      <w:hyperlink r:id="rId12" w:history="1">
        <w:r w:rsidR="00934EC6" w:rsidRPr="001F20BC">
          <w:rPr>
            <w:rStyle w:val="Hyperlink"/>
          </w:rPr>
          <w:t>http://gradcatalog.ufl.edu/content.php?catoid=4&amp;navoid=907#grades</w:t>
        </w:r>
      </w:hyperlink>
    </w:p>
    <w:p w:rsidR="00934EC6" w:rsidRPr="00DD7314" w:rsidRDefault="00934EC6" w:rsidP="005565EB"/>
    <w:p w:rsidR="00934EC6" w:rsidRPr="00934EC6" w:rsidRDefault="00934EC6" w:rsidP="00934EC6">
      <w:pPr>
        <w:tabs>
          <w:tab w:val="left" w:pos="2190"/>
        </w:tabs>
        <w:rPr>
          <w:szCs w:val="24"/>
          <w:u w:val="single"/>
        </w:rPr>
      </w:pPr>
      <w:r w:rsidRPr="00934EC6">
        <w:rPr>
          <w:caps/>
          <w:szCs w:val="24"/>
          <w:u w:val="single"/>
        </w:rPr>
        <w:t>University and College of Nursing Policies</w:t>
      </w:r>
      <w:r w:rsidRPr="00934EC6">
        <w:rPr>
          <w:szCs w:val="24"/>
          <w:u w:val="single"/>
        </w:rPr>
        <w:t xml:space="preserve">:  </w:t>
      </w: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  <w:r>
        <w:rPr>
          <w:szCs w:val="24"/>
        </w:rPr>
        <w:t xml:space="preserve">          </w:t>
      </w:r>
      <w:r w:rsidRPr="00934EC6">
        <w:rPr>
          <w:szCs w:val="24"/>
        </w:rPr>
        <w:t xml:space="preserve">Please see the College of Nursing website for a full explanation of each of the following policies - </w:t>
      </w:r>
      <w:hyperlink r:id="rId13" w:history="1">
        <w:r w:rsidRPr="00934EC6">
          <w:rPr>
            <w:rStyle w:val="Hyperlink"/>
            <w:szCs w:val="24"/>
          </w:rPr>
          <w:t>http://nursing.ufl.edu/students/student-policies-and-handbooks/course-policies/</w:t>
        </w:r>
      </w:hyperlink>
      <w:r w:rsidRPr="00934EC6">
        <w:rPr>
          <w:szCs w:val="24"/>
        </w:rPr>
        <w:t>.</w:t>
      </w: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  <w:r w:rsidRPr="00934EC6">
        <w:rPr>
          <w:szCs w:val="24"/>
        </w:rPr>
        <w:t>Attendance</w:t>
      </w: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  <w:r w:rsidRPr="00934EC6">
        <w:rPr>
          <w:szCs w:val="24"/>
        </w:rPr>
        <w:t>Academic Honesty</w:t>
      </w: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  <w:r w:rsidRPr="00934EC6">
        <w:rPr>
          <w:szCs w:val="24"/>
        </w:rPr>
        <w:t>UF Grading Policy</w:t>
      </w: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  <w:r w:rsidRPr="00934EC6">
        <w:rPr>
          <w:szCs w:val="24"/>
        </w:rPr>
        <w:t>Accommodations due to Disability</w:t>
      </w: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  <w:r w:rsidRPr="00934EC6">
        <w:rPr>
          <w:szCs w:val="24"/>
        </w:rPr>
        <w:t>Religious Holidays</w:t>
      </w: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  <w:r w:rsidRPr="00934EC6">
        <w:rPr>
          <w:szCs w:val="24"/>
        </w:rPr>
        <w:t>Counseling and Mental Health Services</w:t>
      </w: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  <w:r w:rsidRPr="00934EC6">
        <w:rPr>
          <w:szCs w:val="24"/>
        </w:rPr>
        <w:t>Student Handbook</w:t>
      </w: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  <w:r w:rsidRPr="00934EC6">
        <w:rPr>
          <w:szCs w:val="24"/>
        </w:rPr>
        <w:t>Faculty Evaluations</w:t>
      </w:r>
    </w:p>
    <w:p w:rsidR="00934EC6" w:rsidRPr="00934EC6" w:rsidRDefault="00934EC6" w:rsidP="00934EC6">
      <w:pPr>
        <w:tabs>
          <w:tab w:val="left" w:pos="2190"/>
        </w:tabs>
        <w:rPr>
          <w:szCs w:val="24"/>
        </w:rPr>
      </w:pPr>
      <w:r w:rsidRPr="00934EC6">
        <w:rPr>
          <w:szCs w:val="24"/>
        </w:rPr>
        <w:t>Student Use of Social Media</w:t>
      </w:r>
    </w:p>
    <w:p w:rsidR="0044400F" w:rsidRPr="0044400F" w:rsidRDefault="0044400F" w:rsidP="00A67F4A">
      <w:pPr>
        <w:tabs>
          <w:tab w:val="left" w:pos="2190"/>
        </w:tabs>
        <w:rPr>
          <w:szCs w:val="24"/>
        </w:rPr>
      </w:pPr>
    </w:p>
    <w:p w:rsidR="005C72BF" w:rsidRPr="0044400F" w:rsidRDefault="006F4DEB" w:rsidP="002F193D">
      <w:pPr>
        <w:pStyle w:val="Heading1"/>
        <w:rPr>
          <w:rFonts w:ascii="Times New Roman" w:hAnsi="Times New Roman"/>
          <w:sz w:val="24"/>
          <w:szCs w:val="24"/>
        </w:rPr>
      </w:pPr>
      <w:r w:rsidRPr="0044400F">
        <w:rPr>
          <w:rFonts w:ascii="Times New Roman" w:hAnsi="Times New Roman"/>
          <w:sz w:val="24"/>
          <w:szCs w:val="24"/>
        </w:rPr>
        <w:t xml:space="preserve">REQUIRED </w:t>
      </w:r>
      <w:r w:rsidR="00701203" w:rsidRPr="0044400F">
        <w:rPr>
          <w:rFonts w:ascii="Times New Roman" w:hAnsi="Times New Roman"/>
          <w:sz w:val="24"/>
          <w:szCs w:val="24"/>
        </w:rPr>
        <w:t>TEXT</w:t>
      </w:r>
      <w:r w:rsidR="0044400F">
        <w:rPr>
          <w:rFonts w:ascii="Times New Roman" w:hAnsi="Times New Roman"/>
          <w:sz w:val="24"/>
          <w:szCs w:val="24"/>
        </w:rPr>
        <w:t>BOOKS</w:t>
      </w:r>
    </w:p>
    <w:p w:rsidR="0029449C" w:rsidRPr="00360180" w:rsidRDefault="0029449C" w:rsidP="0029449C">
      <w:pPr>
        <w:ind w:firstLine="720"/>
        <w:rPr>
          <w:szCs w:val="24"/>
        </w:rPr>
      </w:pPr>
      <w:r>
        <w:rPr>
          <w:color w:val="000000"/>
        </w:rPr>
        <w:t xml:space="preserve">Cloherty, J., Eichenwald, E., Hansen, A. &amp; Stark, A. (2012). </w:t>
      </w:r>
      <w:r>
        <w:rPr>
          <w:i/>
          <w:color w:val="000000"/>
        </w:rPr>
        <w:t>Manual of Neonatal Care</w:t>
      </w:r>
      <w:r>
        <w:rPr>
          <w:color w:val="000000"/>
        </w:rPr>
        <w:t>, (7</w:t>
      </w:r>
      <w:r w:rsidRPr="00C41AE7">
        <w:rPr>
          <w:color w:val="000000"/>
          <w:vertAlign w:val="superscript"/>
        </w:rPr>
        <w:t>th</w:t>
      </w:r>
      <w:r>
        <w:rPr>
          <w:color w:val="000000"/>
        </w:rPr>
        <w:t xml:space="preserve"> ed.). Lippincott, Williams &amp; Wilkins. </w:t>
      </w:r>
      <w:r w:rsidRPr="00C41AE7">
        <w:rPr>
          <w:color w:val="202020"/>
          <w:shd w:val="clear" w:color="auto" w:fill="FFFFFF"/>
        </w:rPr>
        <w:t>ISBN-13: 978-1-60831-777-6</w:t>
      </w:r>
      <w:r>
        <w:rPr>
          <w:color w:val="202020"/>
          <w:shd w:val="clear" w:color="auto" w:fill="FFFFFF"/>
        </w:rPr>
        <w:t>.</w:t>
      </w:r>
    </w:p>
    <w:p w:rsidR="0029449C" w:rsidRDefault="0029449C" w:rsidP="0029449C">
      <w:pPr>
        <w:widowControl/>
        <w:autoSpaceDE w:val="0"/>
        <w:autoSpaceDN w:val="0"/>
        <w:adjustRightInd w:val="0"/>
        <w:ind w:firstLine="720"/>
        <w:rPr>
          <w:snapToGrid/>
          <w:szCs w:val="24"/>
        </w:rPr>
      </w:pPr>
    </w:p>
    <w:p w:rsidR="00A06FCC" w:rsidRPr="00360180" w:rsidRDefault="00A06FCC" w:rsidP="00EC5093">
      <w:pPr>
        <w:ind w:firstLine="720"/>
        <w:rPr>
          <w:szCs w:val="24"/>
        </w:rPr>
      </w:pPr>
      <w:r>
        <w:rPr>
          <w:szCs w:val="24"/>
        </w:rPr>
        <w:t>Tappero, E.P. &amp; Honey</w:t>
      </w:r>
      <w:r w:rsidRPr="00360180">
        <w:rPr>
          <w:szCs w:val="24"/>
        </w:rPr>
        <w:t>field, M.E. (20</w:t>
      </w:r>
      <w:r>
        <w:rPr>
          <w:szCs w:val="24"/>
        </w:rPr>
        <w:t>14</w:t>
      </w:r>
      <w:r w:rsidRPr="00360180">
        <w:rPr>
          <w:szCs w:val="24"/>
        </w:rPr>
        <w:t xml:space="preserve">).  </w:t>
      </w:r>
      <w:r w:rsidRPr="00EC5093">
        <w:rPr>
          <w:i/>
          <w:szCs w:val="24"/>
        </w:rPr>
        <w:t>Physical assessment of the newborn: A comprehensive approach to the art of physical examination</w:t>
      </w:r>
      <w:r>
        <w:rPr>
          <w:szCs w:val="24"/>
        </w:rPr>
        <w:t xml:space="preserve"> (5</w:t>
      </w:r>
      <w:r w:rsidRPr="000A783B">
        <w:rPr>
          <w:szCs w:val="24"/>
          <w:vertAlign w:val="superscript"/>
        </w:rPr>
        <w:t>th</w:t>
      </w:r>
      <w:r>
        <w:rPr>
          <w:szCs w:val="24"/>
        </w:rPr>
        <w:t xml:space="preserve"> ed.)</w:t>
      </w:r>
      <w:r w:rsidRPr="00360180">
        <w:rPr>
          <w:szCs w:val="24"/>
        </w:rPr>
        <w:t>.  NICU INK.  ISBN</w:t>
      </w:r>
      <w:r>
        <w:rPr>
          <w:szCs w:val="24"/>
        </w:rPr>
        <w:t>: 978-1-887571-18-0.</w:t>
      </w:r>
    </w:p>
    <w:p w:rsidR="00DA3B05" w:rsidRDefault="00DA3B05" w:rsidP="00803DA9">
      <w:pPr>
        <w:ind w:left="720" w:hanging="720"/>
        <w:rPr>
          <w:szCs w:val="24"/>
          <w:u w:val="single"/>
        </w:rPr>
      </w:pPr>
    </w:p>
    <w:p w:rsidR="00D47B72" w:rsidRDefault="00803DA9" w:rsidP="00803DA9">
      <w:pPr>
        <w:widowControl/>
        <w:rPr>
          <w:szCs w:val="24"/>
          <w:u w:val="single"/>
        </w:rPr>
      </w:pPr>
      <w:r w:rsidRPr="001C44FE">
        <w:rPr>
          <w:szCs w:val="24"/>
          <w:u w:val="single"/>
        </w:rPr>
        <w:t>WEEKLY CLASS SCHEDULE</w:t>
      </w:r>
    </w:p>
    <w:p w:rsidR="00803DA9" w:rsidRPr="00D47B72" w:rsidRDefault="005D6D59" w:rsidP="00D47B72">
      <w:pPr>
        <w:widowControl/>
        <w:ind w:firstLine="720"/>
        <w:rPr>
          <w:szCs w:val="24"/>
        </w:rPr>
      </w:pPr>
      <w:r w:rsidRPr="00D47B72">
        <w:rPr>
          <w:szCs w:val="24"/>
        </w:rPr>
        <w:t xml:space="preserve"> </w:t>
      </w:r>
      <w:r w:rsidR="001C4C1A">
        <w:rPr>
          <w:szCs w:val="24"/>
        </w:rPr>
        <w:t xml:space="preserve">Classes are on </w:t>
      </w:r>
      <w:r w:rsidR="00EC5093">
        <w:rPr>
          <w:szCs w:val="24"/>
        </w:rPr>
        <w:t>Monday afternoons</w:t>
      </w:r>
      <w:r w:rsidR="001C4C1A">
        <w:rPr>
          <w:szCs w:val="24"/>
        </w:rPr>
        <w:t xml:space="preserve"> via Adobe Connect; content w</w:t>
      </w:r>
      <w:r w:rsidRPr="00D47B72">
        <w:rPr>
          <w:szCs w:val="24"/>
        </w:rPr>
        <w:t xml:space="preserve">ill be </w:t>
      </w:r>
      <w:r w:rsidR="00D47B72" w:rsidRPr="00D47B72">
        <w:rPr>
          <w:szCs w:val="24"/>
        </w:rPr>
        <w:t>announced at</w:t>
      </w:r>
      <w:r w:rsidRPr="00D47B72">
        <w:rPr>
          <w:szCs w:val="24"/>
        </w:rPr>
        <w:t xml:space="preserve"> the beginning of the term on course website.</w:t>
      </w:r>
    </w:p>
    <w:p w:rsidR="005561D1" w:rsidRPr="0044400F" w:rsidRDefault="003669B1" w:rsidP="00803DA9">
      <w:pPr>
        <w:ind w:left="720" w:hanging="720"/>
        <w:rPr>
          <w:szCs w:val="24"/>
        </w:rPr>
      </w:pPr>
      <w:r w:rsidRPr="0044400F">
        <w:rPr>
          <w:szCs w:val="24"/>
        </w:rPr>
        <w:t xml:space="preserve">      </w:t>
      </w:r>
    </w:p>
    <w:p w:rsidR="00CF4ED2" w:rsidRDefault="00CF4ED2" w:rsidP="00CF4ED2">
      <w:pPr>
        <w:rPr>
          <w:szCs w:val="24"/>
        </w:rPr>
      </w:pPr>
    </w:p>
    <w:p w:rsidR="0087627E" w:rsidRDefault="0087627E" w:rsidP="00CF4ED2">
      <w:pPr>
        <w:rPr>
          <w:szCs w:val="24"/>
        </w:rPr>
      </w:pPr>
    </w:p>
    <w:p w:rsidR="0087627E" w:rsidRDefault="0087627E" w:rsidP="00CF4ED2">
      <w:pPr>
        <w:rPr>
          <w:szCs w:val="24"/>
        </w:rPr>
      </w:pPr>
    </w:p>
    <w:p w:rsidR="0087627E" w:rsidRDefault="0087627E" w:rsidP="00CF4ED2">
      <w:pPr>
        <w:rPr>
          <w:szCs w:val="24"/>
        </w:rPr>
      </w:pPr>
    </w:p>
    <w:p w:rsidR="0087627E" w:rsidRDefault="0087627E" w:rsidP="00CF4ED2">
      <w:pPr>
        <w:rPr>
          <w:szCs w:val="24"/>
        </w:rPr>
      </w:pPr>
    </w:p>
    <w:p w:rsidR="0087627E" w:rsidRDefault="0087627E" w:rsidP="00CF4ED2">
      <w:pPr>
        <w:rPr>
          <w:szCs w:val="24"/>
        </w:rPr>
      </w:pPr>
    </w:p>
    <w:p w:rsidR="0087627E" w:rsidRDefault="0087627E" w:rsidP="00CF4ED2">
      <w:pPr>
        <w:rPr>
          <w:szCs w:val="24"/>
        </w:rPr>
      </w:pPr>
    </w:p>
    <w:sectPr w:rsidR="0087627E" w:rsidSect="00C4525C">
      <w:footerReference w:type="default" r:id="rId14"/>
      <w:footerReference w:type="first" r:id="rId15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61" w:rsidRDefault="008B2E61">
      <w:r>
        <w:separator/>
      </w:r>
    </w:p>
  </w:endnote>
  <w:endnote w:type="continuationSeparator" w:id="0">
    <w:p w:rsidR="008B2E61" w:rsidRDefault="008B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C6" w:rsidRPr="00934EC6" w:rsidRDefault="00934EC6">
    <w:pPr>
      <w:pStyle w:val="Footer"/>
      <w:rPr>
        <w:sz w:val="18"/>
        <w:szCs w:val="18"/>
      </w:rPr>
    </w:pPr>
    <w:r w:rsidRPr="00934EC6">
      <w:rPr>
        <w:sz w:val="18"/>
        <w:szCs w:val="18"/>
      </w:rPr>
      <w:t>NGR 6054C – Section 5717 – Fall 2015 –</w:t>
    </w:r>
    <w:r>
      <w:rPr>
        <w:sz w:val="18"/>
        <w:szCs w:val="18"/>
      </w:rPr>
      <w:t xml:space="preserve"> Hoffma</w:t>
    </w:r>
    <w:r w:rsidRPr="00934EC6">
      <w:rPr>
        <w:sz w:val="18"/>
        <w:szCs w:val="18"/>
      </w:rPr>
      <w:t>n - Final</w:t>
    </w:r>
  </w:p>
  <w:p w:rsidR="000C023B" w:rsidRDefault="000C023B">
    <w:pPr>
      <w:pStyle w:val="Footer"/>
      <w:jc w:val="right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C6" w:rsidRPr="00934EC6" w:rsidRDefault="00934EC6" w:rsidP="00934EC6">
    <w:pPr>
      <w:pStyle w:val="Footer"/>
      <w:rPr>
        <w:sz w:val="18"/>
        <w:szCs w:val="18"/>
      </w:rPr>
    </w:pPr>
    <w:r w:rsidRPr="00934EC6">
      <w:rPr>
        <w:sz w:val="18"/>
        <w:szCs w:val="18"/>
      </w:rPr>
      <w:t>NGR 6054C – Section 5717 – Fall 2015 –</w:t>
    </w:r>
    <w:r>
      <w:rPr>
        <w:sz w:val="18"/>
        <w:szCs w:val="18"/>
      </w:rPr>
      <w:t xml:space="preserve"> Hoffman</w:t>
    </w:r>
    <w:r w:rsidRPr="00934EC6">
      <w:rPr>
        <w:sz w:val="18"/>
        <w:szCs w:val="18"/>
      </w:rPr>
      <w:t xml:space="preserve"> - Final</w:t>
    </w:r>
  </w:p>
  <w:p w:rsidR="00934EC6" w:rsidRDefault="00934EC6">
    <w:pPr>
      <w:pStyle w:val="Footer"/>
    </w:pPr>
  </w:p>
  <w:p w:rsidR="00934EC6" w:rsidRDefault="00934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61" w:rsidRDefault="008B2E61">
      <w:r>
        <w:separator/>
      </w:r>
    </w:p>
  </w:footnote>
  <w:footnote w:type="continuationSeparator" w:id="0">
    <w:p w:rsidR="008B2E61" w:rsidRDefault="008B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008"/>
    <w:multiLevelType w:val="hybridMultilevel"/>
    <w:tmpl w:val="69569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371"/>
    <w:multiLevelType w:val="singleLevel"/>
    <w:tmpl w:val="7E6C8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">
    <w:nsid w:val="12BD7EB1"/>
    <w:multiLevelType w:val="hybridMultilevel"/>
    <w:tmpl w:val="CADCFA3E"/>
    <w:lvl w:ilvl="0" w:tplc="E7B4A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4715BD4"/>
    <w:multiLevelType w:val="singleLevel"/>
    <w:tmpl w:val="5F4A24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186331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64FAD"/>
    <w:multiLevelType w:val="hybridMultilevel"/>
    <w:tmpl w:val="9EAE0E5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4142F"/>
    <w:multiLevelType w:val="hybridMultilevel"/>
    <w:tmpl w:val="07C21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570C"/>
    <w:multiLevelType w:val="singleLevel"/>
    <w:tmpl w:val="BCBE6E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8">
    <w:nsid w:val="291C47CA"/>
    <w:multiLevelType w:val="singleLevel"/>
    <w:tmpl w:val="CE60D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CD162D9"/>
    <w:multiLevelType w:val="hybridMultilevel"/>
    <w:tmpl w:val="EB826474"/>
    <w:lvl w:ilvl="0" w:tplc="1DFA3F8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DC91BE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448314CC"/>
    <w:multiLevelType w:val="hybridMultilevel"/>
    <w:tmpl w:val="359C1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209DB"/>
    <w:multiLevelType w:val="singleLevel"/>
    <w:tmpl w:val="DCE4B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13">
    <w:nsid w:val="4D354038"/>
    <w:multiLevelType w:val="singleLevel"/>
    <w:tmpl w:val="ED84A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F5F3970"/>
    <w:multiLevelType w:val="singleLevel"/>
    <w:tmpl w:val="6D9A04EA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5">
    <w:nsid w:val="51574EF0"/>
    <w:multiLevelType w:val="hybridMultilevel"/>
    <w:tmpl w:val="4A62FD02"/>
    <w:lvl w:ilvl="0" w:tplc="9042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40605"/>
    <w:multiLevelType w:val="singleLevel"/>
    <w:tmpl w:val="5F4A24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>
    <w:nsid w:val="52A549CD"/>
    <w:multiLevelType w:val="hybridMultilevel"/>
    <w:tmpl w:val="EC1C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AB0"/>
    <w:multiLevelType w:val="hybridMultilevel"/>
    <w:tmpl w:val="10307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D7274"/>
    <w:multiLevelType w:val="hybridMultilevel"/>
    <w:tmpl w:val="5A8E73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AE01A5"/>
    <w:multiLevelType w:val="hybridMultilevel"/>
    <w:tmpl w:val="B1327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01407"/>
    <w:multiLevelType w:val="singleLevel"/>
    <w:tmpl w:val="E460FE06"/>
    <w:lvl w:ilvl="0">
      <w:start w:val="5"/>
      <w:numFmt w:val="decimal"/>
      <w:lvlText w:val="%1."/>
      <w:lvlJc w:val="left"/>
      <w:pPr>
        <w:tabs>
          <w:tab w:val="num" w:pos="1053"/>
        </w:tabs>
        <w:ind w:left="1053" w:hanging="675"/>
      </w:pPr>
      <w:rPr>
        <w:rFonts w:hint="default"/>
      </w:rPr>
    </w:lvl>
  </w:abstractNum>
  <w:abstractNum w:abstractNumId="22">
    <w:nsid w:val="74676272"/>
    <w:multiLevelType w:val="hybridMultilevel"/>
    <w:tmpl w:val="0CB287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7165EA"/>
    <w:multiLevelType w:val="singleLevel"/>
    <w:tmpl w:val="BA562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47E4452"/>
    <w:multiLevelType w:val="hybridMultilevel"/>
    <w:tmpl w:val="0094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421F"/>
    <w:multiLevelType w:val="singleLevel"/>
    <w:tmpl w:val="A4C25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23"/>
  </w:num>
  <w:num w:numId="5">
    <w:abstractNumId w:val="16"/>
  </w:num>
  <w:num w:numId="6">
    <w:abstractNumId w:val="3"/>
  </w:num>
  <w:num w:numId="7">
    <w:abstractNumId w:val="4"/>
  </w:num>
  <w:num w:numId="8">
    <w:abstractNumId w:val="6"/>
  </w:num>
  <w:num w:numId="9">
    <w:abstractNumId w:val="19"/>
  </w:num>
  <w:num w:numId="10">
    <w:abstractNumId w:val="15"/>
  </w:num>
  <w:num w:numId="11">
    <w:abstractNumId w:val="20"/>
  </w:num>
  <w:num w:numId="12">
    <w:abstractNumId w:val="5"/>
  </w:num>
  <w:num w:numId="13">
    <w:abstractNumId w:val="10"/>
  </w:num>
  <w:num w:numId="14">
    <w:abstractNumId w:val="22"/>
  </w:num>
  <w:num w:numId="15">
    <w:abstractNumId w:val="21"/>
  </w:num>
  <w:num w:numId="16">
    <w:abstractNumId w:val="12"/>
  </w:num>
  <w:num w:numId="17">
    <w:abstractNumId w:val="7"/>
  </w:num>
  <w:num w:numId="18">
    <w:abstractNumId w:val="8"/>
  </w:num>
  <w:num w:numId="19">
    <w:abstractNumId w:val="1"/>
  </w:num>
  <w:num w:numId="20">
    <w:abstractNumId w:val="11"/>
  </w:num>
  <w:num w:numId="21">
    <w:abstractNumId w:val="17"/>
  </w:num>
  <w:num w:numId="22">
    <w:abstractNumId w:val="9"/>
  </w:num>
  <w:num w:numId="23">
    <w:abstractNumId w:val="24"/>
  </w:num>
  <w:num w:numId="24">
    <w:abstractNumId w:val="18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5"/>
    <w:rsid w:val="0000472D"/>
    <w:rsid w:val="00014F28"/>
    <w:rsid w:val="00022399"/>
    <w:rsid w:val="00030704"/>
    <w:rsid w:val="0003295E"/>
    <w:rsid w:val="00041AC5"/>
    <w:rsid w:val="0006282C"/>
    <w:rsid w:val="00066A74"/>
    <w:rsid w:val="00071C8B"/>
    <w:rsid w:val="00081BDC"/>
    <w:rsid w:val="00087EF5"/>
    <w:rsid w:val="00090113"/>
    <w:rsid w:val="000A0FB5"/>
    <w:rsid w:val="000C023B"/>
    <w:rsid w:val="000E783F"/>
    <w:rsid w:val="00110EEB"/>
    <w:rsid w:val="00122CA8"/>
    <w:rsid w:val="00152ADA"/>
    <w:rsid w:val="00160BF1"/>
    <w:rsid w:val="00162558"/>
    <w:rsid w:val="00165E99"/>
    <w:rsid w:val="00176D0F"/>
    <w:rsid w:val="001A4946"/>
    <w:rsid w:val="001C174C"/>
    <w:rsid w:val="001C26E3"/>
    <w:rsid w:val="001C4C1A"/>
    <w:rsid w:val="001E5CD1"/>
    <w:rsid w:val="001E7276"/>
    <w:rsid w:val="001E79EE"/>
    <w:rsid w:val="001F68FD"/>
    <w:rsid w:val="00215BA1"/>
    <w:rsid w:val="00225B46"/>
    <w:rsid w:val="00232B29"/>
    <w:rsid w:val="00233011"/>
    <w:rsid w:val="00245DCD"/>
    <w:rsid w:val="0024734F"/>
    <w:rsid w:val="00247BEE"/>
    <w:rsid w:val="002816D3"/>
    <w:rsid w:val="00281C2F"/>
    <w:rsid w:val="00283C31"/>
    <w:rsid w:val="00294386"/>
    <w:rsid w:val="0029449C"/>
    <w:rsid w:val="002C341D"/>
    <w:rsid w:val="002D1F59"/>
    <w:rsid w:val="002F193D"/>
    <w:rsid w:val="002F22E0"/>
    <w:rsid w:val="002F4791"/>
    <w:rsid w:val="002F7AAF"/>
    <w:rsid w:val="0030184A"/>
    <w:rsid w:val="003221BF"/>
    <w:rsid w:val="00347436"/>
    <w:rsid w:val="00360180"/>
    <w:rsid w:val="003669B1"/>
    <w:rsid w:val="00384063"/>
    <w:rsid w:val="00387B74"/>
    <w:rsid w:val="003A0A2C"/>
    <w:rsid w:val="003B12E3"/>
    <w:rsid w:val="003B60B9"/>
    <w:rsid w:val="003E3AD2"/>
    <w:rsid w:val="003E43E9"/>
    <w:rsid w:val="003F47F7"/>
    <w:rsid w:val="004010E9"/>
    <w:rsid w:val="00403614"/>
    <w:rsid w:val="00412AE2"/>
    <w:rsid w:val="00413E5D"/>
    <w:rsid w:val="004355FA"/>
    <w:rsid w:val="0044400F"/>
    <w:rsid w:val="00444FFB"/>
    <w:rsid w:val="00466384"/>
    <w:rsid w:val="00472B9E"/>
    <w:rsid w:val="00473807"/>
    <w:rsid w:val="00477B7A"/>
    <w:rsid w:val="00491ADA"/>
    <w:rsid w:val="00492045"/>
    <w:rsid w:val="004949E4"/>
    <w:rsid w:val="004B6514"/>
    <w:rsid w:val="004B679D"/>
    <w:rsid w:val="004B682B"/>
    <w:rsid w:val="004C11A1"/>
    <w:rsid w:val="004C7174"/>
    <w:rsid w:val="004C7C7E"/>
    <w:rsid w:val="004D6C17"/>
    <w:rsid w:val="004E571B"/>
    <w:rsid w:val="004E5A55"/>
    <w:rsid w:val="0050117F"/>
    <w:rsid w:val="0050271E"/>
    <w:rsid w:val="005215A9"/>
    <w:rsid w:val="0053708D"/>
    <w:rsid w:val="0055497A"/>
    <w:rsid w:val="005561D1"/>
    <w:rsid w:val="005565EB"/>
    <w:rsid w:val="005635F5"/>
    <w:rsid w:val="00580F6E"/>
    <w:rsid w:val="005824EB"/>
    <w:rsid w:val="00582615"/>
    <w:rsid w:val="0059412C"/>
    <w:rsid w:val="005C72BF"/>
    <w:rsid w:val="005C7807"/>
    <w:rsid w:val="005D187C"/>
    <w:rsid w:val="005D6D59"/>
    <w:rsid w:val="005E0884"/>
    <w:rsid w:val="005E18BC"/>
    <w:rsid w:val="005E595C"/>
    <w:rsid w:val="00600511"/>
    <w:rsid w:val="006137BF"/>
    <w:rsid w:val="00617EC2"/>
    <w:rsid w:val="006311A5"/>
    <w:rsid w:val="006441DD"/>
    <w:rsid w:val="00685871"/>
    <w:rsid w:val="00686F1C"/>
    <w:rsid w:val="00697271"/>
    <w:rsid w:val="006B3733"/>
    <w:rsid w:val="006B7623"/>
    <w:rsid w:val="006C727B"/>
    <w:rsid w:val="006E5AAC"/>
    <w:rsid w:val="006F4DEB"/>
    <w:rsid w:val="00700704"/>
    <w:rsid w:val="00701203"/>
    <w:rsid w:val="00703F8C"/>
    <w:rsid w:val="0071534F"/>
    <w:rsid w:val="00722C1A"/>
    <w:rsid w:val="007308B4"/>
    <w:rsid w:val="0073696B"/>
    <w:rsid w:val="0074181E"/>
    <w:rsid w:val="007435CB"/>
    <w:rsid w:val="00750BBB"/>
    <w:rsid w:val="00761C90"/>
    <w:rsid w:val="007A3426"/>
    <w:rsid w:val="007A691E"/>
    <w:rsid w:val="007A6D99"/>
    <w:rsid w:val="007B1100"/>
    <w:rsid w:val="007E3F5E"/>
    <w:rsid w:val="00802BA0"/>
    <w:rsid w:val="00803DA9"/>
    <w:rsid w:val="008113C6"/>
    <w:rsid w:val="00815C2C"/>
    <w:rsid w:val="00824D39"/>
    <w:rsid w:val="00827047"/>
    <w:rsid w:val="00842FAB"/>
    <w:rsid w:val="008464DF"/>
    <w:rsid w:val="00847D96"/>
    <w:rsid w:val="00856C37"/>
    <w:rsid w:val="00870DC5"/>
    <w:rsid w:val="0087627E"/>
    <w:rsid w:val="00884BF9"/>
    <w:rsid w:val="00893B4C"/>
    <w:rsid w:val="008A147E"/>
    <w:rsid w:val="008B12AE"/>
    <w:rsid w:val="008B2B88"/>
    <w:rsid w:val="008B2E61"/>
    <w:rsid w:val="008B6FD4"/>
    <w:rsid w:val="008D0809"/>
    <w:rsid w:val="008E4687"/>
    <w:rsid w:val="008F22A9"/>
    <w:rsid w:val="00902863"/>
    <w:rsid w:val="009122F5"/>
    <w:rsid w:val="00934EC6"/>
    <w:rsid w:val="00945BC8"/>
    <w:rsid w:val="00952958"/>
    <w:rsid w:val="00952C71"/>
    <w:rsid w:val="0096239B"/>
    <w:rsid w:val="00971133"/>
    <w:rsid w:val="009A7BB6"/>
    <w:rsid w:val="009C4000"/>
    <w:rsid w:val="009C5E4D"/>
    <w:rsid w:val="009C6037"/>
    <w:rsid w:val="009D02EE"/>
    <w:rsid w:val="009D3712"/>
    <w:rsid w:val="009E59B6"/>
    <w:rsid w:val="009F1B35"/>
    <w:rsid w:val="00A04559"/>
    <w:rsid w:val="00A06FCC"/>
    <w:rsid w:val="00A144E0"/>
    <w:rsid w:val="00A26566"/>
    <w:rsid w:val="00A34DF0"/>
    <w:rsid w:val="00A366CB"/>
    <w:rsid w:val="00A456B3"/>
    <w:rsid w:val="00A47C73"/>
    <w:rsid w:val="00A5284B"/>
    <w:rsid w:val="00A52882"/>
    <w:rsid w:val="00A67F4A"/>
    <w:rsid w:val="00A709CA"/>
    <w:rsid w:val="00A96EAE"/>
    <w:rsid w:val="00AB0F57"/>
    <w:rsid w:val="00AD1357"/>
    <w:rsid w:val="00AE21BF"/>
    <w:rsid w:val="00AE5158"/>
    <w:rsid w:val="00B05AAA"/>
    <w:rsid w:val="00B212C3"/>
    <w:rsid w:val="00B27A62"/>
    <w:rsid w:val="00B65E7A"/>
    <w:rsid w:val="00B740D2"/>
    <w:rsid w:val="00B807DD"/>
    <w:rsid w:val="00B94D29"/>
    <w:rsid w:val="00BC1B75"/>
    <w:rsid w:val="00BE5C41"/>
    <w:rsid w:val="00BF13D3"/>
    <w:rsid w:val="00BF1464"/>
    <w:rsid w:val="00BF5ECF"/>
    <w:rsid w:val="00C04389"/>
    <w:rsid w:val="00C16DDC"/>
    <w:rsid w:val="00C16F25"/>
    <w:rsid w:val="00C2182A"/>
    <w:rsid w:val="00C22BF7"/>
    <w:rsid w:val="00C4525C"/>
    <w:rsid w:val="00C5444B"/>
    <w:rsid w:val="00C65D49"/>
    <w:rsid w:val="00C74581"/>
    <w:rsid w:val="00C762C2"/>
    <w:rsid w:val="00C87B26"/>
    <w:rsid w:val="00CA619F"/>
    <w:rsid w:val="00CA7B80"/>
    <w:rsid w:val="00CC3371"/>
    <w:rsid w:val="00CF4ED2"/>
    <w:rsid w:val="00D1655F"/>
    <w:rsid w:val="00D34262"/>
    <w:rsid w:val="00D34396"/>
    <w:rsid w:val="00D40237"/>
    <w:rsid w:val="00D4090A"/>
    <w:rsid w:val="00D41E09"/>
    <w:rsid w:val="00D44031"/>
    <w:rsid w:val="00D455F5"/>
    <w:rsid w:val="00D47B72"/>
    <w:rsid w:val="00D5400E"/>
    <w:rsid w:val="00D55996"/>
    <w:rsid w:val="00D56AF8"/>
    <w:rsid w:val="00D612B8"/>
    <w:rsid w:val="00D676E5"/>
    <w:rsid w:val="00D733A1"/>
    <w:rsid w:val="00D7739A"/>
    <w:rsid w:val="00DA3B05"/>
    <w:rsid w:val="00DB0F5B"/>
    <w:rsid w:val="00DB261F"/>
    <w:rsid w:val="00DD23C8"/>
    <w:rsid w:val="00DE6681"/>
    <w:rsid w:val="00DF0BD8"/>
    <w:rsid w:val="00DF274F"/>
    <w:rsid w:val="00E00981"/>
    <w:rsid w:val="00E061FF"/>
    <w:rsid w:val="00E32586"/>
    <w:rsid w:val="00E32D96"/>
    <w:rsid w:val="00E372D1"/>
    <w:rsid w:val="00E60C1C"/>
    <w:rsid w:val="00E81215"/>
    <w:rsid w:val="00E81E7C"/>
    <w:rsid w:val="00E8210F"/>
    <w:rsid w:val="00EC5093"/>
    <w:rsid w:val="00EC789B"/>
    <w:rsid w:val="00F07482"/>
    <w:rsid w:val="00F15BB9"/>
    <w:rsid w:val="00F2439F"/>
    <w:rsid w:val="00F3167C"/>
    <w:rsid w:val="00F40190"/>
    <w:rsid w:val="00F524DA"/>
    <w:rsid w:val="00F60654"/>
    <w:rsid w:val="00F72BE9"/>
    <w:rsid w:val="00F76877"/>
    <w:rsid w:val="00F80883"/>
    <w:rsid w:val="00F95E8E"/>
    <w:rsid w:val="00FA3110"/>
    <w:rsid w:val="00FB4D5A"/>
    <w:rsid w:val="00FD4B99"/>
    <w:rsid w:val="00FD626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25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4525C"/>
    <w:pPr>
      <w:keepNext/>
      <w:tabs>
        <w:tab w:val="left" w:pos="-1440"/>
      </w:tabs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C4525C"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2160"/>
      </w:tabs>
      <w:ind w:firstLine="450"/>
      <w:outlineLvl w:val="1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0223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223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223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4525C"/>
  </w:style>
  <w:style w:type="paragraph" w:styleId="BodyTextIndent">
    <w:name w:val="Body Text Indent"/>
    <w:basedOn w:val="Normal"/>
    <w:rsid w:val="00C4525C"/>
    <w:pPr>
      <w:tabs>
        <w:tab w:val="left" w:pos="450"/>
      </w:tabs>
      <w:ind w:left="450"/>
    </w:pPr>
    <w:rPr>
      <w:rFonts w:ascii="Helvetica" w:hAnsi="Helvetica"/>
      <w:sz w:val="22"/>
    </w:rPr>
  </w:style>
  <w:style w:type="paragraph" w:styleId="BodyText">
    <w:name w:val="Body Text"/>
    <w:basedOn w:val="Normal"/>
    <w:rsid w:val="00C4525C"/>
    <w:pPr>
      <w:tabs>
        <w:tab w:val="left" w:pos="-1440"/>
      </w:tabs>
    </w:pPr>
    <w:rPr>
      <w:rFonts w:ascii="Helvetica" w:hAnsi="Helvetica"/>
      <w:sz w:val="22"/>
    </w:rPr>
  </w:style>
  <w:style w:type="paragraph" w:styleId="Header">
    <w:name w:val="header"/>
    <w:basedOn w:val="Normal"/>
    <w:rsid w:val="00C4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52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5C"/>
  </w:style>
  <w:style w:type="paragraph" w:styleId="BodyTextIndent2">
    <w:name w:val="Body Text Indent 2"/>
    <w:basedOn w:val="Normal"/>
    <w:rsid w:val="00C4525C"/>
    <w:pPr>
      <w:tabs>
        <w:tab w:val="left" w:pos="-1080"/>
        <w:tab w:val="left" w:pos="-720"/>
        <w:tab w:val="left" w:pos="0"/>
        <w:tab w:val="left" w:pos="450"/>
        <w:tab w:val="left" w:pos="900"/>
        <w:tab w:val="left" w:pos="2160"/>
      </w:tabs>
      <w:ind w:left="900" w:hanging="450"/>
    </w:pPr>
    <w:rPr>
      <w:rFonts w:ascii="Helvetica" w:hAnsi="Helvetica"/>
      <w:sz w:val="22"/>
    </w:rPr>
  </w:style>
  <w:style w:type="paragraph" w:styleId="BodyTextIndent3">
    <w:name w:val="Body Text Indent 3"/>
    <w:basedOn w:val="Normal"/>
    <w:rsid w:val="00C4525C"/>
    <w:pPr>
      <w:tabs>
        <w:tab w:val="left" w:pos="-1080"/>
        <w:tab w:val="left" w:pos="-720"/>
        <w:tab w:val="left" w:pos="0"/>
        <w:tab w:val="left" w:pos="450"/>
        <w:tab w:val="left" w:pos="900"/>
        <w:tab w:val="left" w:pos="2160"/>
      </w:tabs>
      <w:ind w:left="900" w:hanging="540"/>
    </w:pPr>
    <w:rPr>
      <w:rFonts w:ascii="Helvetica" w:hAnsi="Helvetica"/>
      <w:sz w:val="22"/>
    </w:rPr>
  </w:style>
  <w:style w:type="paragraph" w:styleId="DocumentMap">
    <w:name w:val="Document Map"/>
    <w:basedOn w:val="Normal"/>
    <w:semiHidden/>
    <w:rsid w:val="00C4525C"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rsid w:val="00C4525C"/>
    <w:pPr>
      <w:ind w:left="720" w:hanging="360"/>
    </w:pPr>
  </w:style>
  <w:style w:type="paragraph" w:styleId="Title">
    <w:name w:val="Title"/>
    <w:basedOn w:val="Normal"/>
    <w:qFormat/>
    <w:rsid w:val="00C452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C4525C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6F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7AAF"/>
    <w:rPr>
      <w:color w:val="0000FF"/>
      <w:u w:val="single"/>
    </w:rPr>
  </w:style>
  <w:style w:type="paragraph" w:styleId="NormalWeb">
    <w:name w:val="Normal (Web)"/>
    <w:basedOn w:val="Normal"/>
    <w:rsid w:val="00165E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Style">
    <w:name w:val="Style"/>
    <w:basedOn w:val="Normal"/>
    <w:rsid w:val="00247BEE"/>
    <w:pPr>
      <w:ind w:left="360" w:hanging="360"/>
    </w:pPr>
  </w:style>
  <w:style w:type="character" w:customStyle="1" w:styleId="ti">
    <w:name w:val="ti"/>
    <w:basedOn w:val="DefaultParagraphFont"/>
    <w:rsid w:val="00466384"/>
  </w:style>
  <w:style w:type="character" w:customStyle="1" w:styleId="linkbar">
    <w:name w:val="linkbar"/>
    <w:basedOn w:val="DefaultParagraphFont"/>
    <w:rsid w:val="005C72BF"/>
  </w:style>
  <w:style w:type="character" w:customStyle="1" w:styleId="Heading4Char">
    <w:name w:val="Heading 4 Char"/>
    <w:basedOn w:val="DefaultParagraphFont"/>
    <w:link w:val="Heading4"/>
    <w:rsid w:val="00022399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22399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22399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BodyText2">
    <w:name w:val="Body Text 2"/>
    <w:basedOn w:val="Normal"/>
    <w:link w:val="BodyText2Char"/>
    <w:rsid w:val="000223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399"/>
    <w:rPr>
      <w:snapToGrid w:val="0"/>
      <w:sz w:val="24"/>
    </w:rPr>
  </w:style>
  <w:style w:type="paragraph" w:customStyle="1" w:styleId="Title1">
    <w:name w:val="Title1"/>
    <w:basedOn w:val="Normal"/>
    <w:rsid w:val="00DD23C8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rprtbody">
    <w:name w:val="rprtbody"/>
    <w:basedOn w:val="Normal"/>
    <w:rsid w:val="00DD23C8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aux">
    <w:name w:val="aux"/>
    <w:basedOn w:val="Normal"/>
    <w:rsid w:val="00DD23C8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src">
    <w:name w:val="src"/>
    <w:basedOn w:val="DefaultParagraphFont"/>
    <w:rsid w:val="00DD23C8"/>
  </w:style>
  <w:style w:type="character" w:customStyle="1" w:styleId="jrnl">
    <w:name w:val="jrnl"/>
    <w:basedOn w:val="DefaultParagraphFont"/>
    <w:rsid w:val="00DD23C8"/>
  </w:style>
  <w:style w:type="character" w:styleId="CommentReference">
    <w:name w:val="annotation reference"/>
    <w:basedOn w:val="DefaultParagraphFont"/>
    <w:rsid w:val="00C218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8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182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21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82A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C21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82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E5D"/>
    <w:pPr>
      <w:widowControl/>
      <w:ind w:left="720"/>
      <w:contextualSpacing/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EC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25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4525C"/>
    <w:pPr>
      <w:keepNext/>
      <w:tabs>
        <w:tab w:val="left" w:pos="-1440"/>
      </w:tabs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C4525C"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2160"/>
      </w:tabs>
      <w:ind w:firstLine="450"/>
      <w:outlineLvl w:val="1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0223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223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223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4525C"/>
  </w:style>
  <w:style w:type="paragraph" w:styleId="BodyTextIndent">
    <w:name w:val="Body Text Indent"/>
    <w:basedOn w:val="Normal"/>
    <w:rsid w:val="00C4525C"/>
    <w:pPr>
      <w:tabs>
        <w:tab w:val="left" w:pos="450"/>
      </w:tabs>
      <w:ind w:left="450"/>
    </w:pPr>
    <w:rPr>
      <w:rFonts w:ascii="Helvetica" w:hAnsi="Helvetica"/>
      <w:sz w:val="22"/>
    </w:rPr>
  </w:style>
  <w:style w:type="paragraph" w:styleId="BodyText">
    <w:name w:val="Body Text"/>
    <w:basedOn w:val="Normal"/>
    <w:rsid w:val="00C4525C"/>
    <w:pPr>
      <w:tabs>
        <w:tab w:val="left" w:pos="-1440"/>
      </w:tabs>
    </w:pPr>
    <w:rPr>
      <w:rFonts w:ascii="Helvetica" w:hAnsi="Helvetica"/>
      <w:sz w:val="22"/>
    </w:rPr>
  </w:style>
  <w:style w:type="paragraph" w:styleId="Header">
    <w:name w:val="header"/>
    <w:basedOn w:val="Normal"/>
    <w:rsid w:val="00C4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52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5C"/>
  </w:style>
  <w:style w:type="paragraph" w:styleId="BodyTextIndent2">
    <w:name w:val="Body Text Indent 2"/>
    <w:basedOn w:val="Normal"/>
    <w:rsid w:val="00C4525C"/>
    <w:pPr>
      <w:tabs>
        <w:tab w:val="left" w:pos="-1080"/>
        <w:tab w:val="left" w:pos="-720"/>
        <w:tab w:val="left" w:pos="0"/>
        <w:tab w:val="left" w:pos="450"/>
        <w:tab w:val="left" w:pos="900"/>
        <w:tab w:val="left" w:pos="2160"/>
      </w:tabs>
      <w:ind w:left="900" w:hanging="450"/>
    </w:pPr>
    <w:rPr>
      <w:rFonts w:ascii="Helvetica" w:hAnsi="Helvetica"/>
      <w:sz w:val="22"/>
    </w:rPr>
  </w:style>
  <w:style w:type="paragraph" w:styleId="BodyTextIndent3">
    <w:name w:val="Body Text Indent 3"/>
    <w:basedOn w:val="Normal"/>
    <w:rsid w:val="00C4525C"/>
    <w:pPr>
      <w:tabs>
        <w:tab w:val="left" w:pos="-1080"/>
        <w:tab w:val="left" w:pos="-720"/>
        <w:tab w:val="left" w:pos="0"/>
        <w:tab w:val="left" w:pos="450"/>
        <w:tab w:val="left" w:pos="900"/>
        <w:tab w:val="left" w:pos="2160"/>
      </w:tabs>
      <w:ind w:left="900" w:hanging="540"/>
    </w:pPr>
    <w:rPr>
      <w:rFonts w:ascii="Helvetica" w:hAnsi="Helvetica"/>
      <w:sz w:val="22"/>
    </w:rPr>
  </w:style>
  <w:style w:type="paragraph" w:styleId="DocumentMap">
    <w:name w:val="Document Map"/>
    <w:basedOn w:val="Normal"/>
    <w:semiHidden/>
    <w:rsid w:val="00C4525C"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rsid w:val="00C4525C"/>
    <w:pPr>
      <w:ind w:left="720" w:hanging="360"/>
    </w:pPr>
  </w:style>
  <w:style w:type="paragraph" w:styleId="Title">
    <w:name w:val="Title"/>
    <w:basedOn w:val="Normal"/>
    <w:qFormat/>
    <w:rsid w:val="00C452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C4525C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6F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7AAF"/>
    <w:rPr>
      <w:color w:val="0000FF"/>
      <w:u w:val="single"/>
    </w:rPr>
  </w:style>
  <w:style w:type="paragraph" w:styleId="NormalWeb">
    <w:name w:val="Normal (Web)"/>
    <w:basedOn w:val="Normal"/>
    <w:rsid w:val="00165E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Style">
    <w:name w:val="Style"/>
    <w:basedOn w:val="Normal"/>
    <w:rsid w:val="00247BEE"/>
    <w:pPr>
      <w:ind w:left="360" w:hanging="360"/>
    </w:pPr>
  </w:style>
  <w:style w:type="character" w:customStyle="1" w:styleId="ti">
    <w:name w:val="ti"/>
    <w:basedOn w:val="DefaultParagraphFont"/>
    <w:rsid w:val="00466384"/>
  </w:style>
  <w:style w:type="character" w:customStyle="1" w:styleId="linkbar">
    <w:name w:val="linkbar"/>
    <w:basedOn w:val="DefaultParagraphFont"/>
    <w:rsid w:val="005C72BF"/>
  </w:style>
  <w:style w:type="character" w:customStyle="1" w:styleId="Heading4Char">
    <w:name w:val="Heading 4 Char"/>
    <w:basedOn w:val="DefaultParagraphFont"/>
    <w:link w:val="Heading4"/>
    <w:rsid w:val="00022399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22399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22399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BodyText2">
    <w:name w:val="Body Text 2"/>
    <w:basedOn w:val="Normal"/>
    <w:link w:val="BodyText2Char"/>
    <w:rsid w:val="000223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399"/>
    <w:rPr>
      <w:snapToGrid w:val="0"/>
      <w:sz w:val="24"/>
    </w:rPr>
  </w:style>
  <w:style w:type="paragraph" w:customStyle="1" w:styleId="Title1">
    <w:name w:val="Title1"/>
    <w:basedOn w:val="Normal"/>
    <w:rsid w:val="00DD23C8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rprtbody">
    <w:name w:val="rprtbody"/>
    <w:basedOn w:val="Normal"/>
    <w:rsid w:val="00DD23C8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aux">
    <w:name w:val="aux"/>
    <w:basedOn w:val="Normal"/>
    <w:rsid w:val="00DD23C8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src">
    <w:name w:val="src"/>
    <w:basedOn w:val="DefaultParagraphFont"/>
    <w:rsid w:val="00DD23C8"/>
  </w:style>
  <w:style w:type="character" w:customStyle="1" w:styleId="jrnl">
    <w:name w:val="jrnl"/>
    <w:basedOn w:val="DefaultParagraphFont"/>
    <w:rsid w:val="00DD23C8"/>
  </w:style>
  <w:style w:type="character" w:styleId="CommentReference">
    <w:name w:val="annotation reference"/>
    <w:basedOn w:val="DefaultParagraphFont"/>
    <w:rsid w:val="00C218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8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182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21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82A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C21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82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E5D"/>
    <w:pPr>
      <w:widowControl/>
      <w:ind w:left="720"/>
      <w:contextualSpacing/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EC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ursing.ufl.edu/students/student-policies-and-handbooks/course-polici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catalog.ufl.edu/content.php?catoid=4&amp;navoid=907#grad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ufl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ss.at.uf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ffmanjm@ufl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DCBE-BF1F-4725-B240-B101D34A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6943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University of Florida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College of Nursing</dc:creator>
  <cp:lastModifiedBy>Brown,Vivian B</cp:lastModifiedBy>
  <cp:revision>2</cp:revision>
  <cp:lastPrinted>2008-04-11T18:22:00Z</cp:lastPrinted>
  <dcterms:created xsi:type="dcterms:W3CDTF">2015-08-11T15:39:00Z</dcterms:created>
  <dcterms:modified xsi:type="dcterms:W3CDTF">2015-08-11T15:39:00Z</dcterms:modified>
</cp:coreProperties>
</file>